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Assignment 5</w:t>
      </w:r>
    </w:p>
    <w:p w:rsidR="00000000" w:rsidDel="00000000" w:rsidP="00000000" w:rsidRDefault="00000000" w:rsidRPr="00000000" w14:paraId="00000002">
      <w:pPr>
        <w:numPr>
          <w:ilvl w:val="0"/>
          <w:numId w:val="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Sherwin and Layﬁeld [1976] present data about protein leakage in the lungs of male</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ind w:left="720" w:firstLine="0"/>
        <w:rPr>
          <w:color w:val="000000"/>
        </w:rPr>
      </w:pPr>
      <w:r w:rsidDel="00000000" w:rsidR="00000000" w:rsidRPr="00000000">
        <w:rPr>
          <w:color w:val="000000"/>
          <w:rtl w:val="0"/>
        </w:rPr>
        <w:t xml:space="preserve">mice exposed to 0.5 part per million of nitrogen dioxide (NO2) vs. unmatched controls. Serum ﬂuorescence data were obtained by sacriﬁcing animals at various intervals. Use the two-sided Wilcoxon rank sum test, with a 0.05 signiﬁcance level, test for differences between controls and exposed mice based on the data below observed at 14 days.</w:t>
      </w:r>
    </w:p>
    <w:tbl>
      <w:tblPr>
        <w:tblStyle w:val="Table1"/>
        <w:tblW w:w="8179.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7"/>
        <w:gridCol w:w="1168"/>
        <w:gridCol w:w="1169"/>
        <w:gridCol w:w="1169"/>
        <w:gridCol w:w="1169"/>
        <w:gridCol w:w="1169"/>
        <w:gridCol w:w="1169"/>
        <w:tblGridChange w:id="0">
          <w:tblGrid>
            <w:gridCol w:w="1167"/>
            <w:gridCol w:w="1168"/>
            <w:gridCol w:w="1169"/>
            <w:gridCol w:w="1169"/>
            <w:gridCol w:w="1169"/>
            <w:gridCol w:w="1169"/>
            <w:gridCol w:w="1169"/>
          </w:tblGrid>
        </w:tblGridChange>
      </w:tblGrid>
      <w:tr>
        <w:tc>
          <w:tcPr/>
          <w:p w:rsidR="00000000" w:rsidDel="00000000" w:rsidP="00000000" w:rsidRDefault="00000000" w:rsidRPr="00000000" w14:paraId="00000004">
            <w:pPr>
              <w:rPr>
                <w:b w:val="1"/>
              </w:rPr>
            </w:pPr>
            <w:r w:rsidDel="00000000" w:rsidR="00000000" w:rsidRPr="00000000">
              <w:rPr>
                <w:b w:val="1"/>
                <w:rtl w:val="0"/>
              </w:rPr>
              <w:t xml:space="preserve">Controls</w:t>
            </w:r>
          </w:p>
        </w:tc>
        <w:tc>
          <w:tcPr/>
          <w:p w:rsidR="00000000" w:rsidDel="00000000" w:rsidP="00000000" w:rsidRDefault="00000000" w:rsidRPr="00000000" w14:paraId="00000005">
            <w:pPr>
              <w:rPr/>
            </w:pPr>
            <w:r w:rsidDel="00000000" w:rsidR="00000000" w:rsidRPr="00000000">
              <w:rPr>
                <w:rtl w:val="0"/>
              </w:rPr>
              <w:t xml:space="preserve">76</w:t>
            </w:r>
          </w:p>
        </w:tc>
        <w:tc>
          <w:tcPr/>
          <w:p w:rsidR="00000000" w:rsidDel="00000000" w:rsidP="00000000" w:rsidRDefault="00000000" w:rsidRPr="00000000" w14:paraId="00000006">
            <w:pPr>
              <w:rPr/>
            </w:pPr>
            <w:r w:rsidDel="00000000" w:rsidR="00000000" w:rsidRPr="00000000">
              <w:rPr>
                <w:rtl w:val="0"/>
              </w:rPr>
              <w:t xml:space="preserve">40</w:t>
            </w:r>
          </w:p>
        </w:tc>
        <w:tc>
          <w:tcPr/>
          <w:p w:rsidR="00000000" w:rsidDel="00000000" w:rsidP="00000000" w:rsidRDefault="00000000" w:rsidRPr="00000000" w14:paraId="00000007">
            <w:pPr>
              <w:rPr/>
            </w:pPr>
            <w:r w:rsidDel="00000000" w:rsidR="00000000" w:rsidRPr="00000000">
              <w:rPr>
                <w:rtl w:val="0"/>
              </w:rPr>
              <w:t xml:space="preserve">119</w:t>
            </w:r>
          </w:p>
        </w:tc>
        <w:tc>
          <w:tcPr/>
          <w:p w:rsidR="00000000" w:rsidDel="00000000" w:rsidP="00000000" w:rsidRDefault="00000000" w:rsidRPr="00000000" w14:paraId="00000008">
            <w:pPr>
              <w:rPr/>
            </w:pPr>
            <w:r w:rsidDel="00000000" w:rsidR="00000000" w:rsidRPr="00000000">
              <w:rPr>
                <w:rtl w:val="0"/>
              </w:rPr>
              <w:t xml:space="preserve">72</w:t>
            </w:r>
          </w:p>
        </w:tc>
        <w:tc>
          <w:tcPr/>
          <w:p w:rsidR="00000000" w:rsidDel="00000000" w:rsidP="00000000" w:rsidRDefault="00000000" w:rsidRPr="00000000" w14:paraId="00000009">
            <w:pPr>
              <w:rPr/>
            </w:pPr>
            <w:r w:rsidDel="00000000" w:rsidR="00000000" w:rsidRPr="00000000">
              <w:rPr>
                <w:rtl w:val="0"/>
              </w:rPr>
              <w:t xml:space="preserve">163</w:t>
            </w:r>
          </w:p>
        </w:tc>
        <w:tc>
          <w:tcPr/>
          <w:p w:rsidR="00000000" w:rsidDel="00000000" w:rsidP="00000000" w:rsidRDefault="00000000" w:rsidRPr="00000000" w14:paraId="0000000A">
            <w:pPr>
              <w:rPr/>
            </w:pPr>
            <w:r w:rsidDel="00000000" w:rsidR="00000000" w:rsidRPr="00000000">
              <w:rPr>
                <w:rtl w:val="0"/>
              </w:rPr>
              <w:t xml:space="preserve">78</w:t>
            </w:r>
          </w:p>
        </w:tc>
      </w:tr>
      <w:tr>
        <w:tc>
          <w:tcPr/>
          <w:p w:rsidR="00000000" w:rsidDel="00000000" w:rsidP="00000000" w:rsidRDefault="00000000" w:rsidRPr="00000000" w14:paraId="0000000B">
            <w:pPr>
              <w:rPr>
                <w:b w:val="1"/>
              </w:rPr>
            </w:pPr>
            <w:r w:rsidDel="00000000" w:rsidR="00000000" w:rsidRPr="00000000">
              <w:rPr>
                <w:b w:val="1"/>
                <w:rtl w:val="0"/>
              </w:rPr>
              <w:t xml:space="preserve">Exposed</w:t>
            </w:r>
          </w:p>
        </w:tc>
        <w:tc>
          <w:tcPr/>
          <w:p w:rsidR="00000000" w:rsidDel="00000000" w:rsidP="00000000" w:rsidRDefault="00000000" w:rsidRPr="00000000" w14:paraId="0000000C">
            <w:pPr>
              <w:rPr/>
            </w:pPr>
            <w:r w:rsidDel="00000000" w:rsidR="00000000" w:rsidRPr="00000000">
              <w:rPr>
                <w:rtl w:val="0"/>
              </w:rPr>
              <w:t xml:space="preserve">119</w:t>
            </w:r>
          </w:p>
        </w:tc>
        <w:tc>
          <w:tcPr/>
          <w:p w:rsidR="00000000" w:rsidDel="00000000" w:rsidP="00000000" w:rsidRDefault="00000000" w:rsidRPr="00000000" w14:paraId="0000000D">
            <w:pPr>
              <w:rPr/>
            </w:pPr>
            <w:r w:rsidDel="00000000" w:rsidR="00000000" w:rsidRPr="00000000">
              <w:rPr>
                <w:rtl w:val="0"/>
              </w:rPr>
              <w:t xml:space="preserve">104</w:t>
            </w:r>
          </w:p>
        </w:tc>
        <w:tc>
          <w:tcPr/>
          <w:p w:rsidR="00000000" w:rsidDel="00000000" w:rsidP="00000000" w:rsidRDefault="00000000" w:rsidRPr="00000000" w14:paraId="0000000E">
            <w:pPr>
              <w:rPr/>
            </w:pPr>
            <w:r w:rsidDel="00000000" w:rsidR="00000000" w:rsidRPr="00000000">
              <w:rPr>
                <w:rtl w:val="0"/>
              </w:rPr>
              <w:t xml:space="preserve">125</w:t>
            </w:r>
          </w:p>
        </w:tc>
        <w:tc>
          <w:tcPr/>
          <w:p w:rsidR="00000000" w:rsidDel="00000000" w:rsidP="00000000" w:rsidRDefault="00000000" w:rsidRPr="00000000" w14:paraId="0000000F">
            <w:pPr>
              <w:rPr/>
            </w:pPr>
            <w:r w:rsidDel="00000000" w:rsidR="00000000" w:rsidRPr="00000000">
              <w:rPr>
                <w:rtl w:val="0"/>
              </w:rPr>
              <w:t xml:space="preserve">147</w:t>
            </w:r>
          </w:p>
        </w:tc>
        <w:tc>
          <w:tcPr/>
          <w:p w:rsidR="00000000" w:rsidDel="00000000" w:rsidP="00000000" w:rsidRDefault="00000000" w:rsidRPr="00000000" w14:paraId="00000010">
            <w:pPr>
              <w:rPr/>
            </w:pPr>
            <w:r w:rsidDel="00000000" w:rsidR="00000000" w:rsidRPr="00000000">
              <w:rPr>
                <w:rtl w:val="0"/>
              </w:rPr>
              <w:t xml:space="preserve">200</w:t>
            </w:r>
          </w:p>
        </w:tc>
        <w:tc>
          <w:tcPr/>
          <w:p w:rsidR="00000000" w:rsidDel="00000000" w:rsidP="00000000" w:rsidRDefault="00000000" w:rsidRPr="00000000" w14:paraId="00000011">
            <w:pPr>
              <w:rPr/>
            </w:pPr>
            <w:r w:rsidDel="00000000" w:rsidR="00000000" w:rsidRPr="00000000">
              <w:rPr>
                <w:rtl w:val="0"/>
              </w:rPr>
              <w:t xml:space="preserve">173</w:t>
            </w:r>
          </w:p>
        </w:tc>
      </w:tr>
    </w:tbl>
    <w:p w:rsidR="00000000" w:rsidDel="00000000" w:rsidP="00000000" w:rsidRDefault="00000000" w:rsidRPr="00000000" w14:paraId="00000012">
      <w:pPr>
        <w:rPr/>
      </w:pPr>
      <w:r w:rsidDel="00000000" w:rsidR="00000000" w:rsidRPr="00000000">
        <w:rPr>
          <w:rtl w:val="0"/>
        </w:rPr>
        <w:t xml:space="preserve">Solution</w:t>
      </w:r>
    </w:p>
    <w:p w:rsidR="00000000" w:rsidDel="00000000" w:rsidP="00000000" w:rsidRDefault="00000000" w:rsidRPr="00000000" w14:paraId="00000013">
      <w:pPr>
        <w:rPr/>
      </w:pPr>
      <w:r w:rsidDel="00000000" w:rsidR="00000000" w:rsidRPr="00000000">
        <w:rPr>
          <w:rtl w:val="0"/>
        </w:rPr>
        <w:t xml:space="preserve">Hypothesis</w:t>
      </w:r>
    </w:p>
    <w:p w:rsidR="00000000" w:rsidDel="00000000" w:rsidP="00000000" w:rsidRDefault="00000000" w:rsidRPr="00000000" w14:paraId="00000014">
      <w:pPr>
        <w:rPr/>
      </w:pPr>
      <w:r w:rsidDel="00000000" w:rsidR="00000000" w:rsidRPr="00000000">
        <w:rPr>
          <w:rtl w:val="0"/>
        </w:rPr>
        <w:t xml:space="preserve">H0: median differences are zero.</w:t>
      </w:r>
    </w:p>
    <w:p w:rsidR="00000000" w:rsidDel="00000000" w:rsidP="00000000" w:rsidRDefault="00000000" w:rsidRPr="00000000" w14:paraId="00000015">
      <w:pPr>
        <w:rPr/>
      </w:pPr>
      <w:r w:rsidDel="00000000" w:rsidR="00000000" w:rsidRPr="00000000">
        <w:rPr>
          <w:rtl w:val="0"/>
        </w:rPr>
        <w:t xml:space="preserve">H1: median differences are not zero. </w:t>
      </w:r>
    </w:p>
    <w:p w:rsidR="00000000" w:rsidDel="00000000" w:rsidP="00000000" w:rsidRDefault="00000000" w:rsidRPr="00000000" w14:paraId="00000016">
      <w:pPr>
        <w:rPr/>
      </w:pPr>
      <w:r w:rsidDel="00000000" w:rsidR="00000000" w:rsidRPr="00000000">
        <w:rPr/>
        <w:drawing>
          <wp:inline distB="0" distT="0" distL="0" distR="0">
            <wp:extent cx="5010150" cy="1219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10150" cy="12192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Since p-value is less than 0.05, we reject the null hypothesis.</w:t>
      </w:r>
    </w:p>
    <w:p w:rsidR="00000000" w:rsidDel="00000000" w:rsidP="00000000" w:rsidRDefault="00000000" w:rsidRPr="00000000" w14:paraId="00000018">
      <w:pPr>
        <w:rPr/>
      </w:pPr>
      <w:r w:rsidDel="00000000" w:rsidR="00000000" w:rsidRPr="00000000">
        <w:br w:type="page"/>
      </w:r>
      <w:r w:rsidDel="00000000" w:rsidR="00000000" w:rsidRPr="00000000">
        <w:rPr>
          <w:rtl w:val="0"/>
        </w:rPr>
      </w:r>
    </w:p>
    <w:p w:rsidR="00000000" w:rsidDel="00000000" w:rsidP="00000000" w:rsidRDefault="00000000" w:rsidRPr="00000000" w14:paraId="00000019">
      <w:pPr>
        <w:numPr>
          <w:ilvl w:val="0"/>
          <w:numId w:val="4"/>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The following data are from Dobson et al. [1976]. Thirty-six patients with a conﬁrmed diagnosis of phenylketonuria (PKU) were identiﬁed and placed on dietary therapy before reaching 121 days of age. The children were tested for IQ (Stanford–Binet test) between the ages of 4 and 6; subsequently, their normal siblings of closest age were also tested with the Stanford–Binet. The 15 pairs shown in the table below are the ﬁrst 15 listed in the paper. </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rtl w:val="0"/>
        </w:rPr>
      </w:r>
    </w:p>
    <w:p w:rsidR="00000000" w:rsidDel="00000000" w:rsidP="00000000" w:rsidRDefault="00000000" w:rsidRPr="00000000" w14:paraId="0000001B">
      <w:pPr>
        <w:numPr>
          <w:ilvl w:val="0"/>
          <w:numId w:val="3"/>
        </w:numPr>
        <w:pBdr>
          <w:top w:space="0" w:sz="0" w:val="nil"/>
          <w:left w:space="0" w:sz="0" w:val="nil"/>
          <w:bottom w:space="0" w:sz="0" w:val="nil"/>
          <w:right w:space="0" w:sz="0" w:val="nil"/>
          <w:between w:space="0" w:sz="0" w:val="nil"/>
        </w:pBdr>
        <w:spacing w:line="240" w:lineRule="auto"/>
        <w:ind w:left="720" w:hanging="360"/>
        <w:rPr/>
      </w:pPr>
      <w:r w:rsidDel="00000000" w:rsidR="00000000" w:rsidRPr="00000000">
        <w:rPr>
          <w:color w:val="000000"/>
          <w:rtl w:val="0"/>
        </w:rPr>
        <w:t xml:space="preserve">The null hypothesis is that the PKU children, on average, have the same IQ as their siblings. Using the sign test, ﬁnd the two-sided p-value for testing against the alternative hypothesis that the IQ levels differ.</w:t>
      </w:r>
      <w:r w:rsidDel="00000000" w:rsidR="00000000" w:rsidRPr="00000000">
        <w:rPr>
          <w:rtl w:val="0"/>
        </w:rPr>
      </w:r>
    </w:p>
    <w:tbl>
      <w:tblPr>
        <w:tblStyle w:val="Table2"/>
        <w:tblW w:w="9007.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2"/>
        <w:gridCol w:w="518"/>
        <w:gridCol w:w="569"/>
        <w:gridCol w:w="569"/>
        <w:gridCol w:w="519"/>
        <w:gridCol w:w="569"/>
        <w:gridCol w:w="519"/>
        <w:gridCol w:w="569"/>
        <w:gridCol w:w="569"/>
        <w:gridCol w:w="569"/>
        <w:gridCol w:w="519"/>
        <w:gridCol w:w="519"/>
        <w:gridCol w:w="519"/>
        <w:gridCol w:w="570"/>
        <w:gridCol w:w="570"/>
        <w:gridCol w:w="519"/>
        <w:tblGridChange w:id="0">
          <w:tblGrid>
            <w:gridCol w:w="822"/>
            <w:gridCol w:w="518"/>
            <w:gridCol w:w="569"/>
            <w:gridCol w:w="569"/>
            <w:gridCol w:w="519"/>
            <w:gridCol w:w="569"/>
            <w:gridCol w:w="519"/>
            <w:gridCol w:w="569"/>
            <w:gridCol w:w="569"/>
            <w:gridCol w:w="569"/>
            <w:gridCol w:w="519"/>
            <w:gridCol w:w="519"/>
            <w:gridCol w:w="519"/>
            <w:gridCol w:w="570"/>
            <w:gridCol w:w="570"/>
            <w:gridCol w:w="519"/>
          </w:tblGrid>
        </w:tblGridChange>
      </w:tblGrid>
      <w:tr>
        <w:tc>
          <w:tcPr/>
          <w:p w:rsidR="00000000" w:rsidDel="00000000" w:rsidP="00000000" w:rsidRDefault="00000000" w:rsidRPr="00000000" w14:paraId="0000001C">
            <w:pPr>
              <w:rPr>
                <w:b w:val="1"/>
              </w:rPr>
            </w:pPr>
            <w:r w:rsidDel="00000000" w:rsidR="00000000" w:rsidRPr="00000000">
              <w:rPr>
                <w:b w:val="1"/>
                <w:rtl w:val="0"/>
              </w:rPr>
              <w:t xml:space="preserve">Pair</w:t>
            </w:r>
          </w:p>
        </w:tc>
        <w:tc>
          <w:tcPr/>
          <w:p w:rsidR="00000000" w:rsidDel="00000000" w:rsidP="00000000" w:rsidRDefault="00000000" w:rsidRPr="00000000" w14:paraId="0000001D">
            <w:pPr>
              <w:rPr>
                <w:b w:val="1"/>
              </w:rPr>
            </w:pPr>
            <w:r w:rsidDel="00000000" w:rsidR="00000000" w:rsidRPr="00000000">
              <w:rPr>
                <w:b w:val="1"/>
                <w:rtl w:val="0"/>
              </w:rPr>
              <w:t xml:space="preserve">1</w:t>
            </w:r>
          </w:p>
        </w:tc>
        <w:tc>
          <w:tcPr/>
          <w:p w:rsidR="00000000" w:rsidDel="00000000" w:rsidP="00000000" w:rsidRDefault="00000000" w:rsidRPr="00000000" w14:paraId="0000001E">
            <w:pPr>
              <w:rPr>
                <w:b w:val="1"/>
              </w:rPr>
            </w:pPr>
            <w:r w:rsidDel="00000000" w:rsidR="00000000" w:rsidRPr="00000000">
              <w:rPr>
                <w:b w:val="1"/>
                <w:rtl w:val="0"/>
              </w:rPr>
              <w:t xml:space="preserve">2</w:t>
            </w:r>
          </w:p>
        </w:tc>
        <w:tc>
          <w:tcPr/>
          <w:p w:rsidR="00000000" w:rsidDel="00000000" w:rsidP="00000000" w:rsidRDefault="00000000" w:rsidRPr="00000000" w14:paraId="0000001F">
            <w:pPr>
              <w:rPr>
                <w:b w:val="1"/>
              </w:rPr>
            </w:pPr>
            <w:r w:rsidDel="00000000" w:rsidR="00000000" w:rsidRPr="00000000">
              <w:rPr>
                <w:b w:val="1"/>
                <w:rtl w:val="0"/>
              </w:rPr>
              <w:t xml:space="preserve">3</w:t>
            </w:r>
          </w:p>
        </w:tc>
        <w:tc>
          <w:tcPr/>
          <w:p w:rsidR="00000000" w:rsidDel="00000000" w:rsidP="00000000" w:rsidRDefault="00000000" w:rsidRPr="00000000" w14:paraId="00000020">
            <w:pPr>
              <w:rPr>
                <w:b w:val="1"/>
              </w:rPr>
            </w:pPr>
            <w:r w:rsidDel="00000000" w:rsidR="00000000" w:rsidRPr="00000000">
              <w:rPr>
                <w:b w:val="1"/>
                <w:rtl w:val="0"/>
              </w:rPr>
              <w:t xml:space="preserve">4</w:t>
            </w:r>
          </w:p>
        </w:tc>
        <w:tc>
          <w:tcPr/>
          <w:p w:rsidR="00000000" w:rsidDel="00000000" w:rsidP="00000000" w:rsidRDefault="00000000" w:rsidRPr="00000000" w14:paraId="00000021">
            <w:pPr>
              <w:rPr>
                <w:b w:val="1"/>
              </w:rPr>
            </w:pPr>
            <w:r w:rsidDel="00000000" w:rsidR="00000000" w:rsidRPr="00000000">
              <w:rPr>
                <w:b w:val="1"/>
                <w:rtl w:val="0"/>
              </w:rPr>
              <w:t xml:space="preserve">5</w:t>
            </w:r>
          </w:p>
        </w:tc>
        <w:tc>
          <w:tcPr/>
          <w:p w:rsidR="00000000" w:rsidDel="00000000" w:rsidP="00000000" w:rsidRDefault="00000000" w:rsidRPr="00000000" w14:paraId="00000022">
            <w:pPr>
              <w:rPr>
                <w:b w:val="1"/>
              </w:rPr>
            </w:pPr>
            <w:r w:rsidDel="00000000" w:rsidR="00000000" w:rsidRPr="00000000">
              <w:rPr>
                <w:b w:val="1"/>
                <w:rtl w:val="0"/>
              </w:rPr>
              <w:t xml:space="preserve">6</w:t>
            </w:r>
          </w:p>
        </w:tc>
        <w:tc>
          <w:tcPr/>
          <w:p w:rsidR="00000000" w:rsidDel="00000000" w:rsidP="00000000" w:rsidRDefault="00000000" w:rsidRPr="00000000" w14:paraId="00000023">
            <w:pPr>
              <w:rPr>
                <w:b w:val="1"/>
              </w:rPr>
            </w:pPr>
            <w:r w:rsidDel="00000000" w:rsidR="00000000" w:rsidRPr="00000000">
              <w:rPr>
                <w:b w:val="1"/>
                <w:rtl w:val="0"/>
              </w:rPr>
              <w:t xml:space="preserve">7</w:t>
            </w:r>
          </w:p>
        </w:tc>
        <w:tc>
          <w:tcPr/>
          <w:p w:rsidR="00000000" w:rsidDel="00000000" w:rsidP="00000000" w:rsidRDefault="00000000" w:rsidRPr="00000000" w14:paraId="00000024">
            <w:pPr>
              <w:rPr>
                <w:b w:val="1"/>
              </w:rPr>
            </w:pPr>
            <w:r w:rsidDel="00000000" w:rsidR="00000000" w:rsidRPr="00000000">
              <w:rPr>
                <w:b w:val="1"/>
                <w:rtl w:val="0"/>
              </w:rPr>
              <w:t xml:space="preserve">8</w:t>
            </w:r>
          </w:p>
        </w:tc>
        <w:tc>
          <w:tcPr/>
          <w:p w:rsidR="00000000" w:rsidDel="00000000" w:rsidP="00000000" w:rsidRDefault="00000000" w:rsidRPr="00000000" w14:paraId="00000025">
            <w:pPr>
              <w:rPr>
                <w:b w:val="1"/>
              </w:rPr>
            </w:pPr>
            <w:r w:rsidDel="00000000" w:rsidR="00000000" w:rsidRPr="00000000">
              <w:rPr>
                <w:b w:val="1"/>
                <w:rtl w:val="0"/>
              </w:rPr>
              <w:t xml:space="preserve">9</w:t>
            </w:r>
          </w:p>
        </w:tc>
        <w:tc>
          <w:tcPr/>
          <w:p w:rsidR="00000000" w:rsidDel="00000000" w:rsidP="00000000" w:rsidRDefault="00000000" w:rsidRPr="00000000" w14:paraId="00000026">
            <w:pPr>
              <w:rPr>
                <w:b w:val="1"/>
              </w:rPr>
            </w:pPr>
            <w:r w:rsidDel="00000000" w:rsidR="00000000" w:rsidRPr="00000000">
              <w:rPr>
                <w:b w:val="1"/>
                <w:rtl w:val="0"/>
              </w:rPr>
              <w:t xml:space="preserve">10</w:t>
            </w:r>
          </w:p>
        </w:tc>
        <w:tc>
          <w:tcPr/>
          <w:p w:rsidR="00000000" w:rsidDel="00000000" w:rsidP="00000000" w:rsidRDefault="00000000" w:rsidRPr="00000000" w14:paraId="00000027">
            <w:pPr>
              <w:rPr>
                <w:b w:val="1"/>
              </w:rPr>
            </w:pPr>
            <w:r w:rsidDel="00000000" w:rsidR="00000000" w:rsidRPr="00000000">
              <w:rPr>
                <w:b w:val="1"/>
                <w:rtl w:val="0"/>
              </w:rPr>
              <w:t xml:space="preserve">11</w:t>
            </w:r>
          </w:p>
        </w:tc>
        <w:tc>
          <w:tcPr/>
          <w:p w:rsidR="00000000" w:rsidDel="00000000" w:rsidP="00000000" w:rsidRDefault="00000000" w:rsidRPr="00000000" w14:paraId="00000028">
            <w:pPr>
              <w:rPr>
                <w:b w:val="1"/>
              </w:rPr>
            </w:pPr>
            <w:r w:rsidDel="00000000" w:rsidR="00000000" w:rsidRPr="00000000">
              <w:rPr>
                <w:b w:val="1"/>
                <w:rtl w:val="0"/>
              </w:rPr>
              <w:t xml:space="preserve">12</w:t>
            </w:r>
          </w:p>
        </w:tc>
        <w:tc>
          <w:tcPr/>
          <w:p w:rsidR="00000000" w:rsidDel="00000000" w:rsidP="00000000" w:rsidRDefault="00000000" w:rsidRPr="00000000" w14:paraId="00000029">
            <w:pPr>
              <w:rPr>
                <w:b w:val="1"/>
              </w:rPr>
            </w:pPr>
            <w:r w:rsidDel="00000000" w:rsidR="00000000" w:rsidRPr="00000000">
              <w:rPr>
                <w:b w:val="1"/>
                <w:rtl w:val="0"/>
              </w:rPr>
              <w:t xml:space="preserve">13</w:t>
            </w:r>
          </w:p>
        </w:tc>
        <w:tc>
          <w:tcPr/>
          <w:p w:rsidR="00000000" w:rsidDel="00000000" w:rsidP="00000000" w:rsidRDefault="00000000" w:rsidRPr="00000000" w14:paraId="0000002A">
            <w:pPr>
              <w:rPr>
                <w:b w:val="1"/>
              </w:rPr>
            </w:pPr>
            <w:r w:rsidDel="00000000" w:rsidR="00000000" w:rsidRPr="00000000">
              <w:rPr>
                <w:b w:val="1"/>
                <w:rtl w:val="0"/>
              </w:rPr>
              <w:t xml:space="preserve">14</w:t>
            </w:r>
          </w:p>
        </w:tc>
        <w:tc>
          <w:tcPr/>
          <w:p w:rsidR="00000000" w:rsidDel="00000000" w:rsidP="00000000" w:rsidRDefault="00000000" w:rsidRPr="00000000" w14:paraId="0000002B">
            <w:pPr>
              <w:rPr>
                <w:b w:val="1"/>
              </w:rPr>
            </w:pPr>
            <w:r w:rsidDel="00000000" w:rsidR="00000000" w:rsidRPr="00000000">
              <w:rPr>
                <w:b w:val="1"/>
                <w:rtl w:val="0"/>
              </w:rPr>
              <w:t xml:space="preserve">15</w:t>
            </w:r>
          </w:p>
        </w:tc>
      </w:tr>
      <w:tr>
        <w:tc>
          <w:tcPr/>
          <w:p w:rsidR="00000000" w:rsidDel="00000000" w:rsidP="00000000" w:rsidRDefault="00000000" w:rsidRPr="00000000" w14:paraId="0000002C">
            <w:pPr>
              <w:rPr>
                <w:b w:val="1"/>
              </w:rPr>
            </w:pPr>
            <w:r w:rsidDel="00000000" w:rsidR="00000000" w:rsidRPr="00000000">
              <w:rPr>
                <w:b w:val="1"/>
                <w:rtl w:val="0"/>
              </w:rPr>
              <w:t xml:space="preserve">PKU case</w:t>
            </w:r>
          </w:p>
        </w:tc>
        <w:tc>
          <w:tcPr/>
          <w:p w:rsidR="00000000" w:rsidDel="00000000" w:rsidP="00000000" w:rsidRDefault="00000000" w:rsidRPr="00000000" w14:paraId="0000002D">
            <w:pPr>
              <w:rPr/>
            </w:pPr>
            <w:r w:rsidDel="00000000" w:rsidR="00000000" w:rsidRPr="00000000">
              <w:rPr>
                <w:rtl w:val="0"/>
              </w:rPr>
              <w:t xml:space="preserve">89</w:t>
            </w:r>
          </w:p>
        </w:tc>
        <w:tc>
          <w:tcPr/>
          <w:p w:rsidR="00000000" w:rsidDel="00000000" w:rsidP="00000000" w:rsidRDefault="00000000" w:rsidRPr="00000000" w14:paraId="0000002E">
            <w:pPr>
              <w:rPr/>
            </w:pPr>
            <w:r w:rsidDel="00000000" w:rsidR="00000000" w:rsidRPr="00000000">
              <w:rPr>
                <w:rtl w:val="0"/>
              </w:rPr>
              <w:t xml:space="preserve">98</w:t>
            </w:r>
          </w:p>
        </w:tc>
        <w:tc>
          <w:tcPr/>
          <w:p w:rsidR="00000000" w:rsidDel="00000000" w:rsidP="00000000" w:rsidRDefault="00000000" w:rsidRPr="00000000" w14:paraId="0000002F">
            <w:pPr>
              <w:rPr/>
            </w:pPr>
            <w:r w:rsidDel="00000000" w:rsidR="00000000" w:rsidRPr="00000000">
              <w:rPr>
                <w:rtl w:val="0"/>
              </w:rPr>
              <w:t xml:space="preserve">116</w:t>
            </w:r>
          </w:p>
        </w:tc>
        <w:tc>
          <w:tcPr/>
          <w:p w:rsidR="00000000" w:rsidDel="00000000" w:rsidP="00000000" w:rsidRDefault="00000000" w:rsidRPr="00000000" w14:paraId="00000030">
            <w:pPr>
              <w:rPr/>
            </w:pPr>
            <w:r w:rsidDel="00000000" w:rsidR="00000000" w:rsidRPr="00000000">
              <w:rPr>
                <w:rtl w:val="0"/>
              </w:rPr>
              <w:t xml:space="preserve">67</w:t>
            </w:r>
          </w:p>
        </w:tc>
        <w:tc>
          <w:tcPr/>
          <w:p w:rsidR="00000000" w:rsidDel="00000000" w:rsidP="00000000" w:rsidRDefault="00000000" w:rsidRPr="00000000" w14:paraId="00000031">
            <w:pPr>
              <w:rPr/>
            </w:pPr>
            <w:r w:rsidDel="00000000" w:rsidR="00000000" w:rsidRPr="00000000">
              <w:rPr>
                <w:rtl w:val="0"/>
              </w:rPr>
              <w:t xml:space="preserve">128</w:t>
            </w:r>
          </w:p>
        </w:tc>
        <w:tc>
          <w:tcPr/>
          <w:p w:rsidR="00000000" w:rsidDel="00000000" w:rsidP="00000000" w:rsidRDefault="00000000" w:rsidRPr="00000000" w14:paraId="00000032">
            <w:pPr>
              <w:rPr/>
            </w:pPr>
            <w:r w:rsidDel="00000000" w:rsidR="00000000" w:rsidRPr="00000000">
              <w:rPr>
                <w:rtl w:val="0"/>
              </w:rPr>
              <w:t xml:space="preserve">81</w:t>
            </w:r>
          </w:p>
        </w:tc>
        <w:tc>
          <w:tcPr/>
          <w:p w:rsidR="00000000" w:rsidDel="00000000" w:rsidP="00000000" w:rsidRDefault="00000000" w:rsidRPr="00000000" w14:paraId="00000033">
            <w:pPr>
              <w:rPr/>
            </w:pPr>
            <w:r w:rsidDel="00000000" w:rsidR="00000000" w:rsidRPr="00000000">
              <w:rPr>
                <w:rtl w:val="0"/>
              </w:rPr>
              <w:t xml:space="preserve">96</w:t>
            </w:r>
          </w:p>
        </w:tc>
        <w:tc>
          <w:tcPr/>
          <w:p w:rsidR="00000000" w:rsidDel="00000000" w:rsidP="00000000" w:rsidRDefault="00000000" w:rsidRPr="00000000" w14:paraId="00000034">
            <w:pPr>
              <w:rPr/>
            </w:pPr>
            <w:r w:rsidDel="00000000" w:rsidR="00000000" w:rsidRPr="00000000">
              <w:rPr>
                <w:rtl w:val="0"/>
              </w:rPr>
              <w:t xml:space="preserve">116</w:t>
            </w:r>
          </w:p>
        </w:tc>
        <w:tc>
          <w:tcPr/>
          <w:p w:rsidR="00000000" w:rsidDel="00000000" w:rsidP="00000000" w:rsidRDefault="00000000" w:rsidRPr="00000000" w14:paraId="00000035">
            <w:pPr>
              <w:rPr/>
            </w:pPr>
            <w:r w:rsidDel="00000000" w:rsidR="00000000" w:rsidRPr="00000000">
              <w:rPr>
                <w:rtl w:val="0"/>
              </w:rPr>
              <w:t xml:space="preserve">110</w:t>
            </w:r>
          </w:p>
        </w:tc>
        <w:tc>
          <w:tcPr/>
          <w:p w:rsidR="00000000" w:rsidDel="00000000" w:rsidP="00000000" w:rsidRDefault="00000000" w:rsidRPr="00000000" w14:paraId="00000036">
            <w:pPr>
              <w:rPr/>
            </w:pPr>
            <w:r w:rsidDel="00000000" w:rsidR="00000000" w:rsidRPr="00000000">
              <w:rPr>
                <w:rtl w:val="0"/>
              </w:rPr>
              <w:t xml:space="preserve">90</w:t>
            </w:r>
          </w:p>
        </w:tc>
        <w:tc>
          <w:tcPr/>
          <w:p w:rsidR="00000000" w:rsidDel="00000000" w:rsidP="00000000" w:rsidRDefault="00000000" w:rsidRPr="00000000" w14:paraId="00000037">
            <w:pPr>
              <w:rPr/>
            </w:pPr>
            <w:r w:rsidDel="00000000" w:rsidR="00000000" w:rsidRPr="00000000">
              <w:rPr>
                <w:rtl w:val="0"/>
              </w:rPr>
              <w:t xml:space="preserve">76</w:t>
            </w:r>
          </w:p>
        </w:tc>
        <w:tc>
          <w:tcPr/>
          <w:p w:rsidR="00000000" w:rsidDel="00000000" w:rsidP="00000000" w:rsidRDefault="00000000" w:rsidRPr="00000000" w14:paraId="00000038">
            <w:pPr>
              <w:rPr/>
            </w:pPr>
            <w:r w:rsidDel="00000000" w:rsidR="00000000" w:rsidRPr="00000000">
              <w:rPr>
                <w:rtl w:val="0"/>
              </w:rPr>
              <w:t xml:space="preserve">71</w:t>
            </w:r>
          </w:p>
        </w:tc>
        <w:tc>
          <w:tcPr/>
          <w:p w:rsidR="00000000" w:rsidDel="00000000" w:rsidP="00000000" w:rsidRDefault="00000000" w:rsidRPr="00000000" w14:paraId="00000039">
            <w:pPr>
              <w:rPr/>
            </w:pPr>
            <w:r w:rsidDel="00000000" w:rsidR="00000000" w:rsidRPr="00000000">
              <w:rPr>
                <w:rtl w:val="0"/>
              </w:rPr>
              <w:t xml:space="preserve">100</w:t>
            </w:r>
          </w:p>
        </w:tc>
        <w:tc>
          <w:tcPr/>
          <w:p w:rsidR="00000000" w:rsidDel="00000000" w:rsidP="00000000" w:rsidRDefault="00000000" w:rsidRPr="00000000" w14:paraId="0000003A">
            <w:pPr>
              <w:rPr/>
            </w:pPr>
            <w:r w:rsidDel="00000000" w:rsidR="00000000" w:rsidRPr="00000000">
              <w:rPr>
                <w:rtl w:val="0"/>
              </w:rPr>
              <w:t xml:space="preserve">108</w:t>
            </w:r>
          </w:p>
        </w:tc>
        <w:tc>
          <w:tcPr/>
          <w:p w:rsidR="00000000" w:rsidDel="00000000" w:rsidP="00000000" w:rsidRDefault="00000000" w:rsidRPr="00000000" w14:paraId="0000003B">
            <w:pPr>
              <w:rPr/>
            </w:pPr>
            <w:r w:rsidDel="00000000" w:rsidR="00000000" w:rsidRPr="00000000">
              <w:rPr>
                <w:rtl w:val="0"/>
              </w:rPr>
              <w:t xml:space="preserve">74</w:t>
            </w:r>
          </w:p>
        </w:tc>
      </w:tr>
      <w:tr>
        <w:tc>
          <w:tcPr/>
          <w:p w:rsidR="00000000" w:rsidDel="00000000" w:rsidP="00000000" w:rsidRDefault="00000000" w:rsidRPr="00000000" w14:paraId="0000003C">
            <w:pPr>
              <w:rPr>
                <w:b w:val="1"/>
              </w:rPr>
            </w:pPr>
            <w:r w:rsidDel="00000000" w:rsidR="00000000" w:rsidRPr="00000000">
              <w:rPr>
                <w:b w:val="1"/>
                <w:rtl w:val="0"/>
              </w:rPr>
              <w:t xml:space="preserve">Sibling</w:t>
            </w:r>
          </w:p>
        </w:tc>
        <w:tc>
          <w:tcPr/>
          <w:p w:rsidR="00000000" w:rsidDel="00000000" w:rsidP="00000000" w:rsidRDefault="00000000" w:rsidRPr="00000000" w14:paraId="0000003D">
            <w:pPr>
              <w:rPr/>
            </w:pPr>
            <w:r w:rsidDel="00000000" w:rsidR="00000000" w:rsidRPr="00000000">
              <w:rPr>
                <w:rtl w:val="0"/>
              </w:rPr>
              <w:t xml:space="preserve">77</w:t>
            </w:r>
          </w:p>
        </w:tc>
        <w:tc>
          <w:tcPr/>
          <w:p w:rsidR="00000000" w:rsidDel="00000000" w:rsidP="00000000" w:rsidRDefault="00000000" w:rsidRPr="00000000" w14:paraId="0000003E">
            <w:pPr>
              <w:rPr/>
            </w:pPr>
            <w:r w:rsidDel="00000000" w:rsidR="00000000" w:rsidRPr="00000000">
              <w:rPr>
                <w:rtl w:val="0"/>
              </w:rPr>
              <w:t xml:space="preserve">110</w:t>
            </w:r>
          </w:p>
        </w:tc>
        <w:tc>
          <w:tcPr/>
          <w:p w:rsidR="00000000" w:rsidDel="00000000" w:rsidP="00000000" w:rsidRDefault="00000000" w:rsidRPr="00000000" w14:paraId="0000003F">
            <w:pPr>
              <w:rPr/>
            </w:pPr>
            <w:r w:rsidDel="00000000" w:rsidR="00000000" w:rsidRPr="00000000">
              <w:rPr>
                <w:rtl w:val="0"/>
              </w:rPr>
              <w:t xml:space="preserve">94</w:t>
            </w:r>
          </w:p>
        </w:tc>
        <w:tc>
          <w:tcPr/>
          <w:p w:rsidR="00000000" w:rsidDel="00000000" w:rsidP="00000000" w:rsidRDefault="00000000" w:rsidRPr="00000000" w14:paraId="00000040">
            <w:pPr>
              <w:rPr/>
            </w:pPr>
            <w:r w:rsidDel="00000000" w:rsidR="00000000" w:rsidRPr="00000000">
              <w:rPr>
                <w:rtl w:val="0"/>
              </w:rPr>
              <w:t xml:space="preserve">91</w:t>
            </w:r>
          </w:p>
        </w:tc>
        <w:tc>
          <w:tcPr/>
          <w:p w:rsidR="00000000" w:rsidDel="00000000" w:rsidP="00000000" w:rsidRDefault="00000000" w:rsidRPr="00000000" w14:paraId="00000041">
            <w:pPr>
              <w:rPr/>
            </w:pPr>
            <w:r w:rsidDel="00000000" w:rsidR="00000000" w:rsidRPr="00000000">
              <w:rPr>
                <w:rtl w:val="0"/>
              </w:rPr>
              <w:t xml:space="preserve">122</w:t>
            </w:r>
          </w:p>
        </w:tc>
        <w:tc>
          <w:tcPr/>
          <w:p w:rsidR="00000000" w:rsidDel="00000000" w:rsidP="00000000" w:rsidRDefault="00000000" w:rsidRPr="00000000" w14:paraId="00000042">
            <w:pPr>
              <w:rPr/>
            </w:pPr>
            <w:r w:rsidDel="00000000" w:rsidR="00000000" w:rsidRPr="00000000">
              <w:rPr>
                <w:rtl w:val="0"/>
              </w:rPr>
              <w:t xml:space="preserve">94</w:t>
            </w:r>
          </w:p>
        </w:tc>
        <w:tc>
          <w:tcPr/>
          <w:p w:rsidR="00000000" w:rsidDel="00000000" w:rsidP="00000000" w:rsidRDefault="00000000" w:rsidRPr="00000000" w14:paraId="00000043">
            <w:pPr>
              <w:rPr/>
            </w:pPr>
            <w:r w:rsidDel="00000000" w:rsidR="00000000" w:rsidRPr="00000000">
              <w:rPr>
                <w:rtl w:val="0"/>
              </w:rPr>
              <w:t xml:space="preserve">121</w:t>
            </w:r>
          </w:p>
        </w:tc>
        <w:tc>
          <w:tcPr/>
          <w:p w:rsidR="00000000" w:rsidDel="00000000" w:rsidP="00000000" w:rsidRDefault="00000000" w:rsidRPr="00000000" w14:paraId="00000044">
            <w:pPr>
              <w:rPr/>
            </w:pPr>
            <w:r w:rsidDel="00000000" w:rsidR="00000000" w:rsidRPr="00000000">
              <w:rPr>
                <w:rtl w:val="0"/>
              </w:rPr>
              <w:t xml:space="preserve">114</w:t>
            </w:r>
          </w:p>
        </w:tc>
        <w:tc>
          <w:tcPr/>
          <w:p w:rsidR="00000000" w:rsidDel="00000000" w:rsidP="00000000" w:rsidRDefault="00000000" w:rsidRPr="00000000" w14:paraId="00000045">
            <w:pPr>
              <w:rPr/>
            </w:pPr>
            <w:r w:rsidDel="00000000" w:rsidR="00000000" w:rsidRPr="00000000">
              <w:rPr>
                <w:rtl w:val="0"/>
              </w:rPr>
              <w:t xml:space="preserve">88</w:t>
            </w:r>
          </w:p>
        </w:tc>
        <w:tc>
          <w:tcPr/>
          <w:p w:rsidR="00000000" w:rsidDel="00000000" w:rsidP="00000000" w:rsidRDefault="00000000" w:rsidRPr="00000000" w14:paraId="00000046">
            <w:pPr>
              <w:rPr/>
            </w:pPr>
            <w:r w:rsidDel="00000000" w:rsidR="00000000" w:rsidRPr="00000000">
              <w:rPr>
                <w:rtl w:val="0"/>
              </w:rPr>
              <w:t xml:space="preserve">91</w:t>
            </w:r>
          </w:p>
        </w:tc>
        <w:tc>
          <w:tcPr/>
          <w:p w:rsidR="00000000" w:rsidDel="00000000" w:rsidP="00000000" w:rsidRDefault="00000000" w:rsidRPr="00000000" w14:paraId="00000047">
            <w:pPr>
              <w:rPr/>
            </w:pPr>
            <w:r w:rsidDel="00000000" w:rsidR="00000000" w:rsidRPr="00000000">
              <w:rPr>
                <w:rtl w:val="0"/>
              </w:rPr>
              <w:t xml:space="preserve">99</w:t>
            </w:r>
          </w:p>
        </w:tc>
        <w:tc>
          <w:tcPr/>
          <w:p w:rsidR="00000000" w:rsidDel="00000000" w:rsidP="00000000" w:rsidRDefault="00000000" w:rsidRPr="00000000" w14:paraId="00000048">
            <w:pPr>
              <w:rPr/>
            </w:pPr>
            <w:r w:rsidDel="00000000" w:rsidR="00000000" w:rsidRPr="00000000">
              <w:rPr>
                <w:rtl w:val="0"/>
              </w:rPr>
              <w:t xml:space="preserve">93</w:t>
            </w:r>
          </w:p>
        </w:tc>
        <w:tc>
          <w:tcPr/>
          <w:p w:rsidR="00000000" w:rsidDel="00000000" w:rsidP="00000000" w:rsidRDefault="00000000" w:rsidRPr="00000000" w14:paraId="00000049">
            <w:pPr>
              <w:rPr/>
            </w:pPr>
            <w:r w:rsidDel="00000000" w:rsidR="00000000" w:rsidRPr="00000000">
              <w:rPr>
                <w:rtl w:val="0"/>
              </w:rPr>
              <w:t xml:space="preserve">104</w:t>
            </w:r>
          </w:p>
        </w:tc>
        <w:tc>
          <w:tcPr/>
          <w:p w:rsidR="00000000" w:rsidDel="00000000" w:rsidP="00000000" w:rsidRDefault="00000000" w:rsidRPr="00000000" w14:paraId="0000004A">
            <w:pPr>
              <w:rPr/>
            </w:pPr>
            <w:r w:rsidDel="00000000" w:rsidR="00000000" w:rsidRPr="00000000">
              <w:rPr>
                <w:rtl w:val="0"/>
              </w:rPr>
              <w:t xml:space="preserve">102</w:t>
            </w:r>
          </w:p>
        </w:tc>
        <w:tc>
          <w:tcPr/>
          <w:p w:rsidR="00000000" w:rsidDel="00000000" w:rsidP="00000000" w:rsidRDefault="00000000" w:rsidRPr="00000000" w14:paraId="0000004B">
            <w:pPr>
              <w:rPr/>
            </w:pPr>
            <w:r w:rsidDel="00000000" w:rsidR="00000000" w:rsidRPr="00000000">
              <w:rPr>
                <w:rtl w:val="0"/>
              </w:rPr>
              <w:t xml:space="preserve">82</w:t>
            </w:r>
          </w:p>
        </w:tc>
      </w:tr>
      <w:tr>
        <w:tc>
          <w:tcPr/>
          <w:p w:rsidR="00000000" w:rsidDel="00000000" w:rsidP="00000000" w:rsidRDefault="00000000" w:rsidRPr="00000000" w14:paraId="0000004C">
            <w:pPr>
              <w:rPr>
                <w:b w:val="1"/>
              </w:rPr>
            </w:pPr>
            <w:r w:rsidDel="00000000" w:rsidR="00000000" w:rsidRPr="00000000">
              <w:rPr>
                <w:b w:val="1"/>
                <w:rtl w:val="0"/>
              </w:rPr>
              <w:t xml:space="preserve">Sign</w:t>
            </w:r>
          </w:p>
        </w:tc>
        <w:tc>
          <w:tcPr/>
          <w:p w:rsidR="00000000" w:rsidDel="00000000" w:rsidP="00000000" w:rsidRDefault="00000000" w:rsidRPr="00000000" w14:paraId="0000004D">
            <w:pPr>
              <w:rPr/>
            </w:pPr>
            <w:r w:rsidDel="00000000" w:rsidR="00000000" w:rsidRPr="00000000">
              <w:rPr>
                <w:rtl w:val="0"/>
              </w:rPr>
              <w:t xml:space="preserve">+</w:t>
            </w:r>
          </w:p>
        </w:tc>
        <w:tc>
          <w:tcPr/>
          <w:p w:rsidR="00000000" w:rsidDel="00000000" w:rsidP="00000000" w:rsidRDefault="00000000" w:rsidRPr="00000000" w14:paraId="0000004E">
            <w:pPr>
              <w:rPr/>
            </w:pPr>
            <w:r w:rsidDel="00000000" w:rsidR="00000000" w:rsidRPr="00000000">
              <w:rPr>
                <w:rtl w:val="0"/>
              </w:rPr>
              <w:t xml:space="preserve">-</w:t>
            </w:r>
          </w:p>
        </w:tc>
        <w:tc>
          <w:tcPr/>
          <w:p w:rsidR="00000000" w:rsidDel="00000000" w:rsidP="00000000" w:rsidRDefault="00000000" w:rsidRPr="00000000" w14:paraId="0000004F">
            <w:pPr>
              <w:rPr/>
            </w:pPr>
            <w:r w:rsidDel="00000000" w:rsidR="00000000" w:rsidRPr="00000000">
              <w:rPr>
                <w:rtl w:val="0"/>
              </w:rPr>
              <w:t xml:space="preserve">+</w:t>
            </w:r>
          </w:p>
        </w:tc>
        <w:tc>
          <w:tcPr/>
          <w:p w:rsidR="00000000" w:rsidDel="00000000" w:rsidP="00000000" w:rsidRDefault="00000000" w:rsidRPr="00000000" w14:paraId="00000050">
            <w:pPr>
              <w:rPr/>
            </w:pPr>
            <w:r w:rsidDel="00000000" w:rsidR="00000000" w:rsidRPr="00000000">
              <w:rPr>
                <w:rtl w:val="0"/>
              </w:rPr>
              <w:t xml:space="preserve">-</w:t>
            </w:r>
          </w:p>
        </w:tc>
        <w:tc>
          <w:tcPr/>
          <w:p w:rsidR="00000000" w:rsidDel="00000000" w:rsidP="00000000" w:rsidRDefault="00000000" w:rsidRPr="00000000" w14:paraId="00000051">
            <w:pPr>
              <w:rPr/>
            </w:pPr>
            <w:r w:rsidDel="00000000" w:rsidR="00000000" w:rsidRPr="00000000">
              <w:rPr>
                <w:rtl w:val="0"/>
              </w:rPr>
              <w:t xml:space="preserve">+</w:t>
            </w:r>
          </w:p>
        </w:tc>
        <w:tc>
          <w:tcPr/>
          <w:p w:rsidR="00000000" w:rsidDel="00000000" w:rsidP="00000000" w:rsidRDefault="00000000" w:rsidRPr="00000000" w14:paraId="00000052">
            <w:pPr>
              <w:rPr/>
            </w:pPr>
            <w:r w:rsidDel="00000000" w:rsidR="00000000" w:rsidRPr="00000000">
              <w:rPr>
                <w:rtl w:val="0"/>
              </w:rPr>
              <w:t xml:space="preserve">-</w:t>
            </w:r>
          </w:p>
        </w:tc>
        <w:tc>
          <w:tcPr/>
          <w:p w:rsidR="00000000" w:rsidDel="00000000" w:rsidP="00000000" w:rsidRDefault="00000000" w:rsidRPr="00000000" w14:paraId="00000053">
            <w:pPr>
              <w:rPr/>
            </w:pPr>
            <w:r w:rsidDel="00000000" w:rsidR="00000000" w:rsidRPr="00000000">
              <w:rPr>
                <w:rtl w:val="0"/>
              </w:rPr>
              <w:t xml:space="preserve">-</w:t>
            </w:r>
          </w:p>
        </w:tc>
        <w:tc>
          <w:tcPr/>
          <w:p w:rsidR="00000000" w:rsidDel="00000000" w:rsidP="00000000" w:rsidRDefault="00000000" w:rsidRPr="00000000" w14:paraId="00000054">
            <w:pPr>
              <w:rPr/>
            </w:pPr>
            <w:r w:rsidDel="00000000" w:rsidR="00000000" w:rsidRPr="00000000">
              <w:rPr>
                <w:rtl w:val="0"/>
              </w:rPr>
              <w:t xml:space="preserve">+</w:t>
            </w:r>
          </w:p>
        </w:tc>
        <w:tc>
          <w:tcPr/>
          <w:p w:rsidR="00000000" w:rsidDel="00000000" w:rsidP="00000000" w:rsidRDefault="00000000" w:rsidRPr="00000000" w14:paraId="00000055">
            <w:pPr>
              <w:rPr/>
            </w:pPr>
            <w:r w:rsidDel="00000000" w:rsidR="00000000" w:rsidRPr="00000000">
              <w:rPr>
                <w:rtl w:val="0"/>
              </w:rPr>
              <w:t xml:space="preserve">+</w:t>
            </w:r>
          </w:p>
        </w:tc>
        <w:tc>
          <w:tcPr/>
          <w:p w:rsidR="00000000" w:rsidDel="00000000" w:rsidP="00000000" w:rsidRDefault="00000000" w:rsidRPr="00000000" w14:paraId="00000056">
            <w:pPr>
              <w:rPr/>
            </w:pPr>
            <w:r w:rsidDel="00000000" w:rsidR="00000000" w:rsidRPr="00000000">
              <w:rPr>
                <w:rtl w:val="0"/>
              </w:rPr>
              <w:t xml:space="preserve">-</w:t>
            </w:r>
          </w:p>
        </w:tc>
        <w:tc>
          <w:tcPr/>
          <w:p w:rsidR="00000000" w:rsidDel="00000000" w:rsidP="00000000" w:rsidRDefault="00000000" w:rsidRPr="00000000" w14:paraId="00000057">
            <w:pPr>
              <w:rPr/>
            </w:pPr>
            <w:r w:rsidDel="00000000" w:rsidR="00000000" w:rsidRPr="00000000">
              <w:rPr>
                <w:rtl w:val="0"/>
              </w:rPr>
              <w:t xml:space="preserve">-</w:t>
            </w:r>
          </w:p>
        </w:tc>
        <w:tc>
          <w:tcPr/>
          <w:p w:rsidR="00000000" w:rsidDel="00000000" w:rsidP="00000000" w:rsidRDefault="00000000" w:rsidRPr="00000000" w14:paraId="00000058">
            <w:pPr>
              <w:rPr/>
            </w:pPr>
            <w:r w:rsidDel="00000000" w:rsidR="00000000" w:rsidRPr="00000000">
              <w:rPr>
                <w:rtl w:val="0"/>
              </w:rPr>
              <w:t xml:space="preserve">-</w:t>
            </w:r>
          </w:p>
        </w:tc>
        <w:tc>
          <w:tcPr/>
          <w:p w:rsidR="00000000" w:rsidDel="00000000" w:rsidP="00000000" w:rsidRDefault="00000000" w:rsidRPr="00000000" w14:paraId="00000059">
            <w:pPr>
              <w:rPr/>
            </w:pPr>
            <w:r w:rsidDel="00000000" w:rsidR="00000000" w:rsidRPr="00000000">
              <w:rPr>
                <w:rtl w:val="0"/>
              </w:rPr>
              <w:t xml:space="preserve">-</w:t>
            </w:r>
          </w:p>
        </w:tc>
        <w:tc>
          <w:tcPr/>
          <w:p w:rsidR="00000000" w:rsidDel="00000000" w:rsidP="00000000" w:rsidRDefault="00000000" w:rsidRPr="00000000" w14:paraId="0000005A">
            <w:pPr>
              <w:rPr/>
            </w:pPr>
            <w:r w:rsidDel="00000000" w:rsidR="00000000" w:rsidRPr="00000000">
              <w:rPr>
                <w:rtl w:val="0"/>
              </w:rPr>
              <w:t xml:space="preserve">+</w:t>
            </w:r>
          </w:p>
        </w:tc>
        <w:tc>
          <w:tcPr/>
          <w:p w:rsidR="00000000" w:rsidDel="00000000" w:rsidP="00000000" w:rsidRDefault="00000000" w:rsidRPr="00000000" w14:paraId="0000005B">
            <w:pPr>
              <w:rPr/>
            </w:pPr>
            <w:r w:rsidDel="00000000" w:rsidR="00000000" w:rsidRPr="00000000">
              <w:rPr>
                <w:rtl w:val="0"/>
              </w:rPr>
              <w:t xml:space="preserve">-</w:t>
            </w:r>
          </w:p>
        </w:tc>
      </w:tr>
    </w:tbl>
    <w:p w:rsidR="00000000" w:rsidDel="00000000" w:rsidP="00000000" w:rsidRDefault="00000000" w:rsidRPr="00000000" w14:paraId="0000005C">
      <w:pPr>
        <w:ind w:left="360" w:firstLine="0"/>
        <w:rPr/>
      </w:pPr>
      <w:r w:rsidDel="00000000" w:rsidR="00000000" w:rsidRPr="00000000">
        <w:rPr/>
        <w:drawing>
          <wp:inline distB="0" distT="0" distL="0" distR="0">
            <wp:extent cx="5600700" cy="3095625"/>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600700" cy="3095625"/>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ind w:left="360" w:firstLine="0"/>
        <w:rPr/>
      </w:pPr>
      <w:r w:rsidDel="00000000" w:rsidR="00000000" w:rsidRPr="00000000">
        <w:rPr>
          <w:rtl w:val="0"/>
        </w:rPr>
        <w:t xml:space="preserve">p-value (0.6072) is greater than significance level (0.05) hence we do not reject the null hypothesis. </w:t>
      </w:r>
    </w:p>
    <w:p w:rsidR="00000000" w:rsidDel="00000000" w:rsidP="00000000" w:rsidRDefault="00000000" w:rsidRPr="00000000" w14:paraId="0000005E">
      <w:pPr>
        <w:ind w:left="360" w:firstLine="0"/>
        <w:rPr/>
      </w:pPr>
      <w:r w:rsidDel="00000000" w:rsidR="00000000" w:rsidRPr="00000000">
        <w:rPr>
          <w:rtl w:val="0"/>
        </w:rPr>
      </w:r>
    </w:p>
    <w:p w:rsidR="00000000" w:rsidDel="00000000" w:rsidP="00000000" w:rsidRDefault="00000000" w:rsidRPr="00000000" w14:paraId="0000005F">
      <w:pPr>
        <w:ind w:left="360" w:firstLine="0"/>
        <w:rPr/>
      </w:pPr>
      <w:r w:rsidDel="00000000" w:rsidR="00000000" w:rsidRPr="00000000">
        <w:rPr>
          <w:rtl w:val="0"/>
        </w:rPr>
      </w:r>
    </w:p>
    <w:p w:rsidR="00000000" w:rsidDel="00000000" w:rsidP="00000000" w:rsidRDefault="00000000" w:rsidRPr="00000000" w14:paraId="00000060">
      <w:pPr>
        <w:rPr/>
      </w:pPr>
      <w:r w:rsidDel="00000000" w:rsidR="00000000" w:rsidRPr="00000000">
        <w:br w:type="page"/>
      </w:r>
      <w:r w:rsidDel="00000000" w:rsidR="00000000" w:rsidRPr="00000000">
        <w:rPr>
          <w:rtl w:val="0"/>
        </w:rPr>
      </w:r>
    </w:p>
    <w:p w:rsidR="00000000" w:rsidDel="00000000" w:rsidP="00000000" w:rsidRDefault="00000000" w:rsidRPr="00000000" w14:paraId="00000061">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Repeat the problem in 2a but using the signed rank test instead.</w:t>
      </w:r>
      <w:r w:rsidDel="00000000" w:rsidR="00000000" w:rsidRPr="00000000">
        <w:rPr>
          <w:rtl w:val="0"/>
        </w:rPr>
      </w:r>
    </w:p>
    <w:tbl>
      <w:tblPr>
        <w:tblStyle w:val="Table3"/>
        <w:tblW w:w="989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99"/>
        <w:gridCol w:w="714"/>
        <w:gridCol w:w="671"/>
        <w:gridCol w:w="561"/>
        <w:gridCol w:w="630"/>
        <w:gridCol w:w="540"/>
        <w:gridCol w:w="540"/>
        <w:gridCol w:w="540"/>
        <w:gridCol w:w="540"/>
        <w:gridCol w:w="630"/>
        <w:gridCol w:w="540"/>
        <w:gridCol w:w="540"/>
        <w:gridCol w:w="540"/>
        <w:gridCol w:w="630"/>
        <w:gridCol w:w="540"/>
        <w:gridCol w:w="540"/>
        <w:tblGridChange w:id="0">
          <w:tblGrid>
            <w:gridCol w:w="1199"/>
            <w:gridCol w:w="714"/>
            <w:gridCol w:w="671"/>
            <w:gridCol w:w="561"/>
            <w:gridCol w:w="630"/>
            <w:gridCol w:w="540"/>
            <w:gridCol w:w="540"/>
            <w:gridCol w:w="540"/>
            <w:gridCol w:w="540"/>
            <w:gridCol w:w="630"/>
            <w:gridCol w:w="540"/>
            <w:gridCol w:w="540"/>
            <w:gridCol w:w="540"/>
            <w:gridCol w:w="630"/>
            <w:gridCol w:w="540"/>
            <w:gridCol w:w="540"/>
          </w:tblGrid>
        </w:tblGridChange>
      </w:tblGrid>
      <w:tr>
        <w:trPr>
          <w:trHeight w:val="338" w:hRule="atLeast"/>
        </w:trPr>
        <w:tc>
          <w:tcPr/>
          <w:p w:rsidR="00000000" w:rsidDel="00000000" w:rsidP="00000000" w:rsidRDefault="00000000" w:rsidRPr="00000000" w14:paraId="00000062">
            <w:pPr>
              <w:rPr>
                <w:b w:val="1"/>
                <w:color w:val="000000"/>
              </w:rPr>
            </w:pPr>
            <w:r w:rsidDel="00000000" w:rsidR="00000000" w:rsidRPr="00000000">
              <w:rPr>
                <w:b w:val="1"/>
                <w:color w:val="000000"/>
                <w:rtl w:val="0"/>
              </w:rPr>
              <w:t xml:space="preserve">Pair</w:t>
            </w:r>
          </w:p>
        </w:tc>
        <w:tc>
          <w:tcPr/>
          <w:p w:rsidR="00000000" w:rsidDel="00000000" w:rsidP="00000000" w:rsidRDefault="00000000" w:rsidRPr="00000000" w14:paraId="00000063">
            <w:pPr>
              <w:jc w:val="right"/>
              <w:rPr>
                <w:color w:val="000000"/>
              </w:rPr>
            </w:pPr>
            <w:r w:rsidDel="00000000" w:rsidR="00000000" w:rsidRPr="00000000">
              <w:rPr>
                <w:color w:val="000000"/>
                <w:rtl w:val="0"/>
              </w:rPr>
              <w:t xml:space="preserve">1</w:t>
            </w:r>
          </w:p>
        </w:tc>
        <w:tc>
          <w:tcPr/>
          <w:p w:rsidR="00000000" w:rsidDel="00000000" w:rsidP="00000000" w:rsidRDefault="00000000" w:rsidRPr="00000000" w14:paraId="00000064">
            <w:pPr>
              <w:jc w:val="right"/>
              <w:rPr>
                <w:color w:val="000000"/>
              </w:rPr>
            </w:pPr>
            <w:r w:rsidDel="00000000" w:rsidR="00000000" w:rsidRPr="00000000">
              <w:rPr>
                <w:color w:val="000000"/>
                <w:rtl w:val="0"/>
              </w:rPr>
              <w:t xml:space="preserve">2</w:t>
            </w:r>
          </w:p>
        </w:tc>
        <w:tc>
          <w:tcPr/>
          <w:p w:rsidR="00000000" w:rsidDel="00000000" w:rsidP="00000000" w:rsidRDefault="00000000" w:rsidRPr="00000000" w14:paraId="00000065">
            <w:pPr>
              <w:jc w:val="right"/>
              <w:rPr>
                <w:color w:val="000000"/>
              </w:rPr>
            </w:pPr>
            <w:r w:rsidDel="00000000" w:rsidR="00000000" w:rsidRPr="00000000">
              <w:rPr>
                <w:color w:val="000000"/>
                <w:rtl w:val="0"/>
              </w:rPr>
              <w:t xml:space="preserve">3</w:t>
            </w:r>
          </w:p>
        </w:tc>
        <w:tc>
          <w:tcPr/>
          <w:p w:rsidR="00000000" w:rsidDel="00000000" w:rsidP="00000000" w:rsidRDefault="00000000" w:rsidRPr="00000000" w14:paraId="00000066">
            <w:pPr>
              <w:jc w:val="right"/>
              <w:rPr>
                <w:color w:val="000000"/>
              </w:rPr>
            </w:pPr>
            <w:r w:rsidDel="00000000" w:rsidR="00000000" w:rsidRPr="00000000">
              <w:rPr>
                <w:color w:val="000000"/>
                <w:rtl w:val="0"/>
              </w:rPr>
              <w:t xml:space="preserve">4</w:t>
            </w:r>
          </w:p>
        </w:tc>
        <w:tc>
          <w:tcPr/>
          <w:p w:rsidR="00000000" w:rsidDel="00000000" w:rsidP="00000000" w:rsidRDefault="00000000" w:rsidRPr="00000000" w14:paraId="00000067">
            <w:pPr>
              <w:jc w:val="right"/>
              <w:rPr>
                <w:color w:val="000000"/>
              </w:rPr>
            </w:pPr>
            <w:r w:rsidDel="00000000" w:rsidR="00000000" w:rsidRPr="00000000">
              <w:rPr>
                <w:color w:val="000000"/>
                <w:rtl w:val="0"/>
              </w:rPr>
              <w:t xml:space="preserve">5</w:t>
            </w:r>
          </w:p>
        </w:tc>
        <w:tc>
          <w:tcPr/>
          <w:p w:rsidR="00000000" w:rsidDel="00000000" w:rsidP="00000000" w:rsidRDefault="00000000" w:rsidRPr="00000000" w14:paraId="00000068">
            <w:pPr>
              <w:jc w:val="right"/>
              <w:rPr>
                <w:color w:val="000000"/>
              </w:rPr>
            </w:pPr>
            <w:r w:rsidDel="00000000" w:rsidR="00000000" w:rsidRPr="00000000">
              <w:rPr>
                <w:color w:val="000000"/>
                <w:rtl w:val="0"/>
              </w:rPr>
              <w:t xml:space="preserve">6</w:t>
            </w:r>
          </w:p>
        </w:tc>
        <w:tc>
          <w:tcPr/>
          <w:p w:rsidR="00000000" w:rsidDel="00000000" w:rsidP="00000000" w:rsidRDefault="00000000" w:rsidRPr="00000000" w14:paraId="00000069">
            <w:pPr>
              <w:jc w:val="right"/>
              <w:rPr>
                <w:color w:val="000000"/>
              </w:rPr>
            </w:pPr>
            <w:r w:rsidDel="00000000" w:rsidR="00000000" w:rsidRPr="00000000">
              <w:rPr>
                <w:color w:val="000000"/>
                <w:rtl w:val="0"/>
              </w:rPr>
              <w:t xml:space="preserve">7</w:t>
            </w:r>
          </w:p>
        </w:tc>
        <w:tc>
          <w:tcPr/>
          <w:p w:rsidR="00000000" w:rsidDel="00000000" w:rsidP="00000000" w:rsidRDefault="00000000" w:rsidRPr="00000000" w14:paraId="0000006A">
            <w:pPr>
              <w:jc w:val="right"/>
              <w:rPr>
                <w:color w:val="000000"/>
              </w:rPr>
            </w:pPr>
            <w:r w:rsidDel="00000000" w:rsidR="00000000" w:rsidRPr="00000000">
              <w:rPr>
                <w:color w:val="000000"/>
                <w:rtl w:val="0"/>
              </w:rPr>
              <w:t xml:space="preserve">8</w:t>
            </w:r>
          </w:p>
        </w:tc>
        <w:tc>
          <w:tcPr/>
          <w:p w:rsidR="00000000" w:rsidDel="00000000" w:rsidP="00000000" w:rsidRDefault="00000000" w:rsidRPr="00000000" w14:paraId="0000006B">
            <w:pPr>
              <w:jc w:val="right"/>
              <w:rPr>
                <w:color w:val="000000"/>
              </w:rPr>
            </w:pPr>
            <w:r w:rsidDel="00000000" w:rsidR="00000000" w:rsidRPr="00000000">
              <w:rPr>
                <w:color w:val="000000"/>
                <w:rtl w:val="0"/>
              </w:rPr>
              <w:t xml:space="preserve">9</w:t>
            </w:r>
          </w:p>
        </w:tc>
        <w:tc>
          <w:tcPr/>
          <w:p w:rsidR="00000000" w:rsidDel="00000000" w:rsidP="00000000" w:rsidRDefault="00000000" w:rsidRPr="00000000" w14:paraId="0000006C">
            <w:pPr>
              <w:jc w:val="right"/>
              <w:rPr>
                <w:color w:val="000000"/>
              </w:rPr>
            </w:pPr>
            <w:r w:rsidDel="00000000" w:rsidR="00000000" w:rsidRPr="00000000">
              <w:rPr>
                <w:color w:val="000000"/>
                <w:rtl w:val="0"/>
              </w:rPr>
              <w:t xml:space="preserve">10</w:t>
            </w:r>
          </w:p>
        </w:tc>
        <w:tc>
          <w:tcPr/>
          <w:p w:rsidR="00000000" w:rsidDel="00000000" w:rsidP="00000000" w:rsidRDefault="00000000" w:rsidRPr="00000000" w14:paraId="0000006D">
            <w:pPr>
              <w:jc w:val="right"/>
              <w:rPr>
                <w:color w:val="000000"/>
              </w:rPr>
            </w:pPr>
            <w:r w:rsidDel="00000000" w:rsidR="00000000" w:rsidRPr="00000000">
              <w:rPr>
                <w:color w:val="000000"/>
                <w:rtl w:val="0"/>
              </w:rPr>
              <w:t xml:space="preserve">11</w:t>
            </w:r>
          </w:p>
        </w:tc>
        <w:tc>
          <w:tcPr/>
          <w:p w:rsidR="00000000" w:rsidDel="00000000" w:rsidP="00000000" w:rsidRDefault="00000000" w:rsidRPr="00000000" w14:paraId="0000006E">
            <w:pPr>
              <w:jc w:val="right"/>
              <w:rPr>
                <w:color w:val="000000"/>
              </w:rPr>
            </w:pPr>
            <w:r w:rsidDel="00000000" w:rsidR="00000000" w:rsidRPr="00000000">
              <w:rPr>
                <w:color w:val="000000"/>
                <w:rtl w:val="0"/>
              </w:rPr>
              <w:t xml:space="preserve">12</w:t>
            </w:r>
          </w:p>
        </w:tc>
        <w:tc>
          <w:tcPr/>
          <w:p w:rsidR="00000000" w:rsidDel="00000000" w:rsidP="00000000" w:rsidRDefault="00000000" w:rsidRPr="00000000" w14:paraId="0000006F">
            <w:pPr>
              <w:jc w:val="right"/>
              <w:rPr>
                <w:color w:val="000000"/>
              </w:rPr>
            </w:pPr>
            <w:r w:rsidDel="00000000" w:rsidR="00000000" w:rsidRPr="00000000">
              <w:rPr>
                <w:color w:val="000000"/>
                <w:rtl w:val="0"/>
              </w:rPr>
              <w:t xml:space="preserve">13</w:t>
            </w:r>
          </w:p>
        </w:tc>
        <w:tc>
          <w:tcPr/>
          <w:p w:rsidR="00000000" w:rsidDel="00000000" w:rsidP="00000000" w:rsidRDefault="00000000" w:rsidRPr="00000000" w14:paraId="00000070">
            <w:pPr>
              <w:jc w:val="right"/>
              <w:rPr>
                <w:color w:val="000000"/>
              </w:rPr>
            </w:pPr>
            <w:r w:rsidDel="00000000" w:rsidR="00000000" w:rsidRPr="00000000">
              <w:rPr>
                <w:color w:val="000000"/>
                <w:rtl w:val="0"/>
              </w:rPr>
              <w:t xml:space="preserve">14</w:t>
            </w:r>
          </w:p>
        </w:tc>
        <w:tc>
          <w:tcPr/>
          <w:p w:rsidR="00000000" w:rsidDel="00000000" w:rsidP="00000000" w:rsidRDefault="00000000" w:rsidRPr="00000000" w14:paraId="00000071">
            <w:pPr>
              <w:jc w:val="right"/>
              <w:rPr>
                <w:color w:val="000000"/>
              </w:rPr>
            </w:pPr>
            <w:r w:rsidDel="00000000" w:rsidR="00000000" w:rsidRPr="00000000">
              <w:rPr>
                <w:color w:val="000000"/>
                <w:rtl w:val="0"/>
              </w:rPr>
              <w:t xml:space="preserve">15</w:t>
            </w:r>
          </w:p>
        </w:tc>
      </w:tr>
      <w:tr>
        <w:trPr>
          <w:trHeight w:val="338" w:hRule="atLeast"/>
        </w:trPr>
        <w:tc>
          <w:tcPr/>
          <w:p w:rsidR="00000000" w:rsidDel="00000000" w:rsidP="00000000" w:rsidRDefault="00000000" w:rsidRPr="00000000" w14:paraId="00000072">
            <w:pPr>
              <w:rPr>
                <w:b w:val="1"/>
                <w:color w:val="000000"/>
              </w:rPr>
            </w:pPr>
            <w:r w:rsidDel="00000000" w:rsidR="00000000" w:rsidRPr="00000000">
              <w:rPr>
                <w:b w:val="1"/>
                <w:color w:val="000000"/>
                <w:rtl w:val="0"/>
              </w:rPr>
              <w:t xml:space="preserve">PKU case</w:t>
            </w:r>
          </w:p>
        </w:tc>
        <w:tc>
          <w:tcPr/>
          <w:p w:rsidR="00000000" w:rsidDel="00000000" w:rsidP="00000000" w:rsidRDefault="00000000" w:rsidRPr="00000000" w14:paraId="00000073">
            <w:pPr>
              <w:jc w:val="right"/>
              <w:rPr>
                <w:color w:val="000000"/>
              </w:rPr>
            </w:pPr>
            <w:r w:rsidDel="00000000" w:rsidR="00000000" w:rsidRPr="00000000">
              <w:rPr>
                <w:color w:val="000000"/>
                <w:rtl w:val="0"/>
              </w:rPr>
              <w:t xml:space="preserve">89</w:t>
            </w:r>
          </w:p>
        </w:tc>
        <w:tc>
          <w:tcPr/>
          <w:p w:rsidR="00000000" w:rsidDel="00000000" w:rsidP="00000000" w:rsidRDefault="00000000" w:rsidRPr="00000000" w14:paraId="00000074">
            <w:pPr>
              <w:jc w:val="right"/>
              <w:rPr>
                <w:color w:val="000000"/>
              </w:rPr>
            </w:pPr>
            <w:r w:rsidDel="00000000" w:rsidR="00000000" w:rsidRPr="00000000">
              <w:rPr>
                <w:color w:val="000000"/>
                <w:rtl w:val="0"/>
              </w:rPr>
              <w:t xml:space="preserve">98</w:t>
            </w:r>
          </w:p>
        </w:tc>
        <w:tc>
          <w:tcPr/>
          <w:p w:rsidR="00000000" w:rsidDel="00000000" w:rsidP="00000000" w:rsidRDefault="00000000" w:rsidRPr="00000000" w14:paraId="00000075">
            <w:pPr>
              <w:jc w:val="right"/>
              <w:rPr>
                <w:color w:val="000000"/>
              </w:rPr>
            </w:pPr>
            <w:r w:rsidDel="00000000" w:rsidR="00000000" w:rsidRPr="00000000">
              <w:rPr>
                <w:color w:val="000000"/>
                <w:rtl w:val="0"/>
              </w:rPr>
              <w:t xml:space="preserve">116</w:t>
            </w:r>
          </w:p>
        </w:tc>
        <w:tc>
          <w:tcPr/>
          <w:p w:rsidR="00000000" w:rsidDel="00000000" w:rsidP="00000000" w:rsidRDefault="00000000" w:rsidRPr="00000000" w14:paraId="00000076">
            <w:pPr>
              <w:jc w:val="right"/>
              <w:rPr>
                <w:color w:val="000000"/>
              </w:rPr>
            </w:pPr>
            <w:r w:rsidDel="00000000" w:rsidR="00000000" w:rsidRPr="00000000">
              <w:rPr>
                <w:color w:val="000000"/>
                <w:rtl w:val="0"/>
              </w:rPr>
              <w:t xml:space="preserve">67</w:t>
            </w:r>
          </w:p>
        </w:tc>
        <w:tc>
          <w:tcPr/>
          <w:p w:rsidR="00000000" w:rsidDel="00000000" w:rsidP="00000000" w:rsidRDefault="00000000" w:rsidRPr="00000000" w14:paraId="00000077">
            <w:pPr>
              <w:jc w:val="right"/>
              <w:rPr>
                <w:color w:val="000000"/>
              </w:rPr>
            </w:pPr>
            <w:r w:rsidDel="00000000" w:rsidR="00000000" w:rsidRPr="00000000">
              <w:rPr>
                <w:color w:val="000000"/>
                <w:rtl w:val="0"/>
              </w:rPr>
              <w:t xml:space="preserve">128</w:t>
            </w:r>
          </w:p>
        </w:tc>
        <w:tc>
          <w:tcPr/>
          <w:p w:rsidR="00000000" w:rsidDel="00000000" w:rsidP="00000000" w:rsidRDefault="00000000" w:rsidRPr="00000000" w14:paraId="00000078">
            <w:pPr>
              <w:jc w:val="right"/>
              <w:rPr>
                <w:color w:val="000000"/>
              </w:rPr>
            </w:pPr>
            <w:r w:rsidDel="00000000" w:rsidR="00000000" w:rsidRPr="00000000">
              <w:rPr>
                <w:color w:val="000000"/>
                <w:rtl w:val="0"/>
              </w:rPr>
              <w:t xml:space="preserve">81</w:t>
            </w:r>
          </w:p>
        </w:tc>
        <w:tc>
          <w:tcPr/>
          <w:p w:rsidR="00000000" w:rsidDel="00000000" w:rsidP="00000000" w:rsidRDefault="00000000" w:rsidRPr="00000000" w14:paraId="00000079">
            <w:pPr>
              <w:jc w:val="right"/>
              <w:rPr>
                <w:color w:val="000000"/>
              </w:rPr>
            </w:pPr>
            <w:r w:rsidDel="00000000" w:rsidR="00000000" w:rsidRPr="00000000">
              <w:rPr>
                <w:color w:val="000000"/>
                <w:rtl w:val="0"/>
              </w:rPr>
              <w:t xml:space="preserve">96</w:t>
            </w:r>
          </w:p>
        </w:tc>
        <w:tc>
          <w:tcPr/>
          <w:p w:rsidR="00000000" w:rsidDel="00000000" w:rsidP="00000000" w:rsidRDefault="00000000" w:rsidRPr="00000000" w14:paraId="0000007A">
            <w:pPr>
              <w:jc w:val="right"/>
              <w:rPr>
                <w:color w:val="000000"/>
              </w:rPr>
            </w:pPr>
            <w:r w:rsidDel="00000000" w:rsidR="00000000" w:rsidRPr="00000000">
              <w:rPr>
                <w:color w:val="000000"/>
                <w:rtl w:val="0"/>
              </w:rPr>
              <w:t xml:space="preserve">116</w:t>
            </w:r>
          </w:p>
        </w:tc>
        <w:tc>
          <w:tcPr/>
          <w:p w:rsidR="00000000" w:rsidDel="00000000" w:rsidP="00000000" w:rsidRDefault="00000000" w:rsidRPr="00000000" w14:paraId="0000007B">
            <w:pPr>
              <w:jc w:val="right"/>
              <w:rPr>
                <w:color w:val="000000"/>
              </w:rPr>
            </w:pPr>
            <w:r w:rsidDel="00000000" w:rsidR="00000000" w:rsidRPr="00000000">
              <w:rPr>
                <w:color w:val="000000"/>
                <w:rtl w:val="0"/>
              </w:rPr>
              <w:t xml:space="preserve">110</w:t>
            </w:r>
          </w:p>
        </w:tc>
        <w:tc>
          <w:tcPr/>
          <w:p w:rsidR="00000000" w:rsidDel="00000000" w:rsidP="00000000" w:rsidRDefault="00000000" w:rsidRPr="00000000" w14:paraId="0000007C">
            <w:pPr>
              <w:jc w:val="right"/>
              <w:rPr>
                <w:color w:val="000000"/>
              </w:rPr>
            </w:pPr>
            <w:r w:rsidDel="00000000" w:rsidR="00000000" w:rsidRPr="00000000">
              <w:rPr>
                <w:color w:val="000000"/>
                <w:rtl w:val="0"/>
              </w:rPr>
              <w:t xml:space="preserve">90</w:t>
            </w:r>
          </w:p>
        </w:tc>
        <w:tc>
          <w:tcPr/>
          <w:p w:rsidR="00000000" w:rsidDel="00000000" w:rsidP="00000000" w:rsidRDefault="00000000" w:rsidRPr="00000000" w14:paraId="0000007D">
            <w:pPr>
              <w:jc w:val="right"/>
              <w:rPr>
                <w:color w:val="000000"/>
              </w:rPr>
            </w:pPr>
            <w:r w:rsidDel="00000000" w:rsidR="00000000" w:rsidRPr="00000000">
              <w:rPr>
                <w:color w:val="000000"/>
                <w:rtl w:val="0"/>
              </w:rPr>
              <w:t xml:space="preserve">76</w:t>
            </w:r>
          </w:p>
        </w:tc>
        <w:tc>
          <w:tcPr/>
          <w:p w:rsidR="00000000" w:rsidDel="00000000" w:rsidP="00000000" w:rsidRDefault="00000000" w:rsidRPr="00000000" w14:paraId="0000007E">
            <w:pPr>
              <w:jc w:val="right"/>
              <w:rPr>
                <w:color w:val="000000"/>
              </w:rPr>
            </w:pPr>
            <w:r w:rsidDel="00000000" w:rsidR="00000000" w:rsidRPr="00000000">
              <w:rPr>
                <w:color w:val="000000"/>
                <w:rtl w:val="0"/>
              </w:rPr>
              <w:t xml:space="preserve">71</w:t>
            </w:r>
          </w:p>
        </w:tc>
        <w:tc>
          <w:tcPr/>
          <w:p w:rsidR="00000000" w:rsidDel="00000000" w:rsidP="00000000" w:rsidRDefault="00000000" w:rsidRPr="00000000" w14:paraId="0000007F">
            <w:pPr>
              <w:jc w:val="right"/>
              <w:rPr>
                <w:color w:val="000000"/>
              </w:rPr>
            </w:pPr>
            <w:r w:rsidDel="00000000" w:rsidR="00000000" w:rsidRPr="00000000">
              <w:rPr>
                <w:color w:val="000000"/>
                <w:rtl w:val="0"/>
              </w:rPr>
              <w:t xml:space="preserve">100</w:t>
            </w:r>
          </w:p>
        </w:tc>
        <w:tc>
          <w:tcPr/>
          <w:p w:rsidR="00000000" w:rsidDel="00000000" w:rsidP="00000000" w:rsidRDefault="00000000" w:rsidRPr="00000000" w14:paraId="00000080">
            <w:pPr>
              <w:jc w:val="right"/>
              <w:rPr>
                <w:color w:val="000000"/>
              </w:rPr>
            </w:pPr>
            <w:r w:rsidDel="00000000" w:rsidR="00000000" w:rsidRPr="00000000">
              <w:rPr>
                <w:color w:val="000000"/>
                <w:rtl w:val="0"/>
              </w:rPr>
              <w:t xml:space="preserve">108</w:t>
            </w:r>
          </w:p>
        </w:tc>
        <w:tc>
          <w:tcPr/>
          <w:p w:rsidR="00000000" w:rsidDel="00000000" w:rsidP="00000000" w:rsidRDefault="00000000" w:rsidRPr="00000000" w14:paraId="00000081">
            <w:pPr>
              <w:jc w:val="right"/>
              <w:rPr>
                <w:color w:val="000000"/>
              </w:rPr>
            </w:pPr>
            <w:r w:rsidDel="00000000" w:rsidR="00000000" w:rsidRPr="00000000">
              <w:rPr>
                <w:color w:val="000000"/>
                <w:rtl w:val="0"/>
              </w:rPr>
              <w:t xml:space="preserve">74</w:t>
            </w:r>
          </w:p>
        </w:tc>
      </w:tr>
      <w:tr>
        <w:trPr>
          <w:trHeight w:val="338" w:hRule="atLeast"/>
        </w:trPr>
        <w:tc>
          <w:tcPr/>
          <w:p w:rsidR="00000000" w:rsidDel="00000000" w:rsidP="00000000" w:rsidRDefault="00000000" w:rsidRPr="00000000" w14:paraId="00000082">
            <w:pPr>
              <w:rPr>
                <w:b w:val="1"/>
                <w:color w:val="000000"/>
              </w:rPr>
            </w:pPr>
            <w:r w:rsidDel="00000000" w:rsidR="00000000" w:rsidRPr="00000000">
              <w:rPr>
                <w:b w:val="1"/>
                <w:color w:val="000000"/>
                <w:rtl w:val="0"/>
              </w:rPr>
              <w:t xml:space="preserve">Sibling</w:t>
            </w:r>
          </w:p>
        </w:tc>
        <w:tc>
          <w:tcPr/>
          <w:p w:rsidR="00000000" w:rsidDel="00000000" w:rsidP="00000000" w:rsidRDefault="00000000" w:rsidRPr="00000000" w14:paraId="00000083">
            <w:pPr>
              <w:jc w:val="right"/>
              <w:rPr>
                <w:color w:val="000000"/>
              </w:rPr>
            </w:pPr>
            <w:r w:rsidDel="00000000" w:rsidR="00000000" w:rsidRPr="00000000">
              <w:rPr>
                <w:color w:val="000000"/>
                <w:rtl w:val="0"/>
              </w:rPr>
              <w:t xml:space="preserve">77</w:t>
            </w:r>
          </w:p>
        </w:tc>
        <w:tc>
          <w:tcPr/>
          <w:p w:rsidR="00000000" w:rsidDel="00000000" w:rsidP="00000000" w:rsidRDefault="00000000" w:rsidRPr="00000000" w14:paraId="00000084">
            <w:pPr>
              <w:jc w:val="right"/>
              <w:rPr>
                <w:color w:val="000000"/>
              </w:rPr>
            </w:pPr>
            <w:r w:rsidDel="00000000" w:rsidR="00000000" w:rsidRPr="00000000">
              <w:rPr>
                <w:color w:val="000000"/>
                <w:rtl w:val="0"/>
              </w:rPr>
              <w:t xml:space="preserve">110</w:t>
            </w:r>
          </w:p>
        </w:tc>
        <w:tc>
          <w:tcPr/>
          <w:p w:rsidR="00000000" w:rsidDel="00000000" w:rsidP="00000000" w:rsidRDefault="00000000" w:rsidRPr="00000000" w14:paraId="00000085">
            <w:pPr>
              <w:jc w:val="right"/>
              <w:rPr>
                <w:color w:val="000000"/>
              </w:rPr>
            </w:pPr>
            <w:r w:rsidDel="00000000" w:rsidR="00000000" w:rsidRPr="00000000">
              <w:rPr>
                <w:color w:val="000000"/>
                <w:rtl w:val="0"/>
              </w:rPr>
              <w:t xml:space="preserve">94</w:t>
            </w:r>
          </w:p>
        </w:tc>
        <w:tc>
          <w:tcPr/>
          <w:p w:rsidR="00000000" w:rsidDel="00000000" w:rsidP="00000000" w:rsidRDefault="00000000" w:rsidRPr="00000000" w14:paraId="00000086">
            <w:pPr>
              <w:jc w:val="right"/>
              <w:rPr>
                <w:color w:val="000000"/>
              </w:rPr>
            </w:pPr>
            <w:r w:rsidDel="00000000" w:rsidR="00000000" w:rsidRPr="00000000">
              <w:rPr>
                <w:color w:val="000000"/>
                <w:rtl w:val="0"/>
              </w:rPr>
              <w:t xml:space="preserve">91</w:t>
            </w:r>
          </w:p>
        </w:tc>
        <w:tc>
          <w:tcPr/>
          <w:p w:rsidR="00000000" w:rsidDel="00000000" w:rsidP="00000000" w:rsidRDefault="00000000" w:rsidRPr="00000000" w14:paraId="00000087">
            <w:pPr>
              <w:jc w:val="right"/>
              <w:rPr>
                <w:color w:val="000000"/>
              </w:rPr>
            </w:pPr>
            <w:r w:rsidDel="00000000" w:rsidR="00000000" w:rsidRPr="00000000">
              <w:rPr>
                <w:color w:val="000000"/>
                <w:rtl w:val="0"/>
              </w:rPr>
              <w:t xml:space="preserve">122</w:t>
            </w:r>
          </w:p>
        </w:tc>
        <w:tc>
          <w:tcPr/>
          <w:p w:rsidR="00000000" w:rsidDel="00000000" w:rsidP="00000000" w:rsidRDefault="00000000" w:rsidRPr="00000000" w14:paraId="00000088">
            <w:pPr>
              <w:jc w:val="right"/>
              <w:rPr>
                <w:color w:val="000000"/>
              </w:rPr>
            </w:pPr>
            <w:r w:rsidDel="00000000" w:rsidR="00000000" w:rsidRPr="00000000">
              <w:rPr>
                <w:color w:val="000000"/>
                <w:rtl w:val="0"/>
              </w:rPr>
              <w:t xml:space="preserve">94</w:t>
            </w:r>
          </w:p>
        </w:tc>
        <w:tc>
          <w:tcPr/>
          <w:p w:rsidR="00000000" w:rsidDel="00000000" w:rsidP="00000000" w:rsidRDefault="00000000" w:rsidRPr="00000000" w14:paraId="00000089">
            <w:pPr>
              <w:jc w:val="right"/>
              <w:rPr>
                <w:color w:val="000000"/>
              </w:rPr>
            </w:pPr>
            <w:r w:rsidDel="00000000" w:rsidR="00000000" w:rsidRPr="00000000">
              <w:rPr>
                <w:color w:val="000000"/>
                <w:rtl w:val="0"/>
              </w:rPr>
              <w:t xml:space="preserve">121</w:t>
            </w:r>
          </w:p>
        </w:tc>
        <w:tc>
          <w:tcPr/>
          <w:p w:rsidR="00000000" w:rsidDel="00000000" w:rsidP="00000000" w:rsidRDefault="00000000" w:rsidRPr="00000000" w14:paraId="0000008A">
            <w:pPr>
              <w:jc w:val="right"/>
              <w:rPr>
                <w:color w:val="000000"/>
              </w:rPr>
            </w:pPr>
            <w:r w:rsidDel="00000000" w:rsidR="00000000" w:rsidRPr="00000000">
              <w:rPr>
                <w:color w:val="000000"/>
                <w:rtl w:val="0"/>
              </w:rPr>
              <w:t xml:space="preserve">114</w:t>
            </w:r>
          </w:p>
        </w:tc>
        <w:tc>
          <w:tcPr/>
          <w:p w:rsidR="00000000" w:rsidDel="00000000" w:rsidP="00000000" w:rsidRDefault="00000000" w:rsidRPr="00000000" w14:paraId="0000008B">
            <w:pPr>
              <w:jc w:val="right"/>
              <w:rPr>
                <w:color w:val="000000"/>
              </w:rPr>
            </w:pPr>
            <w:r w:rsidDel="00000000" w:rsidR="00000000" w:rsidRPr="00000000">
              <w:rPr>
                <w:color w:val="000000"/>
                <w:rtl w:val="0"/>
              </w:rPr>
              <w:t xml:space="preserve">88</w:t>
            </w:r>
          </w:p>
        </w:tc>
        <w:tc>
          <w:tcPr/>
          <w:p w:rsidR="00000000" w:rsidDel="00000000" w:rsidP="00000000" w:rsidRDefault="00000000" w:rsidRPr="00000000" w14:paraId="0000008C">
            <w:pPr>
              <w:jc w:val="right"/>
              <w:rPr>
                <w:color w:val="000000"/>
              </w:rPr>
            </w:pPr>
            <w:r w:rsidDel="00000000" w:rsidR="00000000" w:rsidRPr="00000000">
              <w:rPr>
                <w:color w:val="000000"/>
                <w:rtl w:val="0"/>
              </w:rPr>
              <w:t xml:space="preserve">91</w:t>
            </w:r>
          </w:p>
        </w:tc>
        <w:tc>
          <w:tcPr/>
          <w:p w:rsidR="00000000" w:rsidDel="00000000" w:rsidP="00000000" w:rsidRDefault="00000000" w:rsidRPr="00000000" w14:paraId="0000008D">
            <w:pPr>
              <w:jc w:val="right"/>
              <w:rPr>
                <w:color w:val="000000"/>
              </w:rPr>
            </w:pPr>
            <w:r w:rsidDel="00000000" w:rsidR="00000000" w:rsidRPr="00000000">
              <w:rPr>
                <w:color w:val="000000"/>
                <w:rtl w:val="0"/>
              </w:rPr>
              <w:t xml:space="preserve">99</w:t>
            </w:r>
          </w:p>
        </w:tc>
        <w:tc>
          <w:tcPr/>
          <w:p w:rsidR="00000000" w:rsidDel="00000000" w:rsidP="00000000" w:rsidRDefault="00000000" w:rsidRPr="00000000" w14:paraId="0000008E">
            <w:pPr>
              <w:jc w:val="right"/>
              <w:rPr>
                <w:color w:val="000000"/>
              </w:rPr>
            </w:pPr>
            <w:r w:rsidDel="00000000" w:rsidR="00000000" w:rsidRPr="00000000">
              <w:rPr>
                <w:color w:val="000000"/>
                <w:rtl w:val="0"/>
              </w:rPr>
              <w:t xml:space="preserve">93</w:t>
            </w:r>
          </w:p>
        </w:tc>
        <w:tc>
          <w:tcPr/>
          <w:p w:rsidR="00000000" w:rsidDel="00000000" w:rsidP="00000000" w:rsidRDefault="00000000" w:rsidRPr="00000000" w14:paraId="0000008F">
            <w:pPr>
              <w:jc w:val="right"/>
              <w:rPr>
                <w:color w:val="000000"/>
              </w:rPr>
            </w:pPr>
            <w:r w:rsidDel="00000000" w:rsidR="00000000" w:rsidRPr="00000000">
              <w:rPr>
                <w:color w:val="000000"/>
                <w:rtl w:val="0"/>
              </w:rPr>
              <w:t xml:space="preserve">104</w:t>
            </w:r>
          </w:p>
        </w:tc>
        <w:tc>
          <w:tcPr/>
          <w:p w:rsidR="00000000" w:rsidDel="00000000" w:rsidP="00000000" w:rsidRDefault="00000000" w:rsidRPr="00000000" w14:paraId="00000090">
            <w:pPr>
              <w:jc w:val="right"/>
              <w:rPr>
                <w:color w:val="000000"/>
              </w:rPr>
            </w:pPr>
            <w:r w:rsidDel="00000000" w:rsidR="00000000" w:rsidRPr="00000000">
              <w:rPr>
                <w:color w:val="000000"/>
                <w:rtl w:val="0"/>
              </w:rPr>
              <w:t xml:space="preserve">102</w:t>
            </w:r>
          </w:p>
        </w:tc>
        <w:tc>
          <w:tcPr/>
          <w:p w:rsidR="00000000" w:rsidDel="00000000" w:rsidP="00000000" w:rsidRDefault="00000000" w:rsidRPr="00000000" w14:paraId="00000091">
            <w:pPr>
              <w:jc w:val="right"/>
              <w:rPr>
                <w:color w:val="000000"/>
              </w:rPr>
            </w:pPr>
            <w:r w:rsidDel="00000000" w:rsidR="00000000" w:rsidRPr="00000000">
              <w:rPr>
                <w:color w:val="000000"/>
                <w:rtl w:val="0"/>
              </w:rPr>
              <w:t xml:space="preserve">82</w:t>
            </w:r>
          </w:p>
        </w:tc>
      </w:tr>
      <w:tr>
        <w:trPr>
          <w:trHeight w:val="660" w:hRule="atLeast"/>
        </w:trPr>
        <w:tc>
          <w:tcPr/>
          <w:p w:rsidR="00000000" w:rsidDel="00000000" w:rsidP="00000000" w:rsidRDefault="00000000" w:rsidRPr="00000000" w14:paraId="00000092">
            <w:pPr>
              <w:rPr>
                <w:b w:val="1"/>
                <w:color w:val="000000"/>
              </w:rPr>
            </w:pPr>
            <w:r w:rsidDel="00000000" w:rsidR="00000000" w:rsidRPr="00000000">
              <w:rPr>
                <w:b w:val="1"/>
                <w:color w:val="000000"/>
                <w:rtl w:val="0"/>
              </w:rPr>
              <w:t xml:space="preserve">difference</w:t>
            </w:r>
          </w:p>
        </w:tc>
        <w:tc>
          <w:tcPr/>
          <w:p w:rsidR="00000000" w:rsidDel="00000000" w:rsidP="00000000" w:rsidRDefault="00000000" w:rsidRPr="00000000" w14:paraId="00000093">
            <w:pPr>
              <w:jc w:val="right"/>
              <w:rPr>
                <w:b w:val="1"/>
                <w:color w:val="000000"/>
              </w:rPr>
            </w:pPr>
            <w:r w:rsidDel="00000000" w:rsidR="00000000" w:rsidRPr="00000000">
              <w:rPr>
                <w:b w:val="1"/>
                <w:color w:val="000000"/>
                <w:rtl w:val="0"/>
              </w:rPr>
              <w:t xml:space="preserve">12</w:t>
            </w:r>
          </w:p>
        </w:tc>
        <w:tc>
          <w:tcPr/>
          <w:p w:rsidR="00000000" w:rsidDel="00000000" w:rsidP="00000000" w:rsidRDefault="00000000" w:rsidRPr="00000000" w14:paraId="00000094">
            <w:pPr>
              <w:jc w:val="right"/>
              <w:rPr>
                <w:b w:val="1"/>
                <w:color w:val="000000"/>
              </w:rPr>
            </w:pPr>
            <w:r w:rsidDel="00000000" w:rsidR="00000000" w:rsidRPr="00000000">
              <w:rPr>
                <w:b w:val="1"/>
                <w:color w:val="000000"/>
                <w:rtl w:val="0"/>
              </w:rPr>
              <w:t xml:space="preserve">-12</w:t>
            </w:r>
          </w:p>
        </w:tc>
        <w:tc>
          <w:tcPr/>
          <w:p w:rsidR="00000000" w:rsidDel="00000000" w:rsidP="00000000" w:rsidRDefault="00000000" w:rsidRPr="00000000" w14:paraId="00000095">
            <w:pPr>
              <w:jc w:val="right"/>
              <w:rPr>
                <w:b w:val="1"/>
                <w:color w:val="000000"/>
              </w:rPr>
            </w:pPr>
            <w:r w:rsidDel="00000000" w:rsidR="00000000" w:rsidRPr="00000000">
              <w:rPr>
                <w:b w:val="1"/>
                <w:color w:val="000000"/>
                <w:rtl w:val="0"/>
              </w:rPr>
              <w:t xml:space="preserve">22</w:t>
            </w:r>
          </w:p>
        </w:tc>
        <w:tc>
          <w:tcPr/>
          <w:p w:rsidR="00000000" w:rsidDel="00000000" w:rsidP="00000000" w:rsidRDefault="00000000" w:rsidRPr="00000000" w14:paraId="00000096">
            <w:pPr>
              <w:jc w:val="right"/>
              <w:rPr>
                <w:b w:val="1"/>
                <w:color w:val="000000"/>
              </w:rPr>
            </w:pPr>
            <w:r w:rsidDel="00000000" w:rsidR="00000000" w:rsidRPr="00000000">
              <w:rPr>
                <w:b w:val="1"/>
                <w:color w:val="000000"/>
                <w:rtl w:val="0"/>
              </w:rPr>
              <w:t xml:space="preserve">-24</w:t>
            </w:r>
          </w:p>
        </w:tc>
        <w:tc>
          <w:tcPr/>
          <w:p w:rsidR="00000000" w:rsidDel="00000000" w:rsidP="00000000" w:rsidRDefault="00000000" w:rsidRPr="00000000" w14:paraId="00000097">
            <w:pPr>
              <w:jc w:val="right"/>
              <w:rPr>
                <w:b w:val="1"/>
                <w:color w:val="000000"/>
              </w:rPr>
            </w:pPr>
            <w:r w:rsidDel="00000000" w:rsidR="00000000" w:rsidRPr="00000000">
              <w:rPr>
                <w:b w:val="1"/>
                <w:color w:val="000000"/>
                <w:rtl w:val="0"/>
              </w:rPr>
              <w:t xml:space="preserve">6</w:t>
            </w:r>
          </w:p>
        </w:tc>
        <w:tc>
          <w:tcPr/>
          <w:p w:rsidR="00000000" w:rsidDel="00000000" w:rsidP="00000000" w:rsidRDefault="00000000" w:rsidRPr="00000000" w14:paraId="00000098">
            <w:pPr>
              <w:rPr>
                <w:b w:val="1"/>
                <w:color w:val="000000"/>
              </w:rPr>
            </w:pPr>
            <w:r w:rsidDel="00000000" w:rsidR="00000000" w:rsidRPr="00000000">
              <w:rPr>
                <w:b w:val="1"/>
                <w:color w:val="000000"/>
                <w:rtl w:val="0"/>
              </w:rPr>
              <w:t xml:space="preserve">-13</w:t>
            </w:r>
          </w:p>
        </w:tc>
        <w:tc>
          <w:tcPr/>
          <w:p w:rsidR="00000000" w:rsidDel="00000000" w:rsidP="00000000" w:rsidRDefault="00000000" w:rsidRPr="00000000" w14:paraId="00000099">
            <w:pPr>
              <w:jc w:val="right"/>
              <w:rPr>
                <w:b w:val="1"/>
                <w:color w:val="000000"/>
              </w:rPr>
            </w:pPr>
            <w:r w:rsidDel="00000000" w:rsidR="00000000" w:rsidRPr="00000000">
              <w:rPr>
                <w:b w:val="1"/>
                <w:color w:val="000000"/>
                <w:rtl w:val="0"/>
              </w:rPr>
              <w:t xml:space="preserve">-25</w:t>
            </w:r>
          </w:p>
        </w:tc>
        <w:tc>
          <w:tcPr/>
          <w:p w:rsidR="00000000" w:rsidDel="00000000" w:rsidP="00000000" w:rsidRDefault="00000000" w:rsidRPr="00000000" w14:paraId="0000009A">
            <w:pPr>
              <w:jc w:val="right"/>
              <w:rPr>
                <w:b w:val="1"/>
                <w:color w:val="000000"/>
              </w:rPr>
            </w:pPr>
            <w:r w:rsidDel="00000000" w:rsidR="00000000" w:rsidRPr="00000000">
              <w:rPr>
                <w:b w:val="1"/>
                <w:color w:val="000000"/>
                <w:rtl w:val="0"/>
              </w:rPr>
              <w:t xml:space="preserve">2</w:t>
            </w:r>
          </w:p>
        </w:tc>
        <w:tc>
          <w:tcPr/>
          <w:p w:rsidR="00000000" w:rsidDel="00000000" w:rsidP="00000000" w:rsidRDefault="00000000" w:rsidRPr="00000000" w14:paraId="0000009B">
            <w:pPr>
              <w:jc w:val="right"/>
              <w:rPr>
                <w:b w:val="1"/>
                <w:color w:val="000000"/>
              </w:rPr>
            </w:pPr>
            <w:r w:rsidDel="00000000" w:rsidR="00000000" w:rsidRPr="00000000">
              <w:rPr>
                <w:b w:val="1"/>
                <w:color w:val="000000"/>
                <w:rtl w:val="0"/>
              </w:rPr>
              <w:t xml:space="preserve">22</w:t>
            </w:r>
          </w:p>
        </w:tc>
        <w:tc>
          <w:tcPr/>
          <w:p w:rsidR="00000000" w:rsidDel="00000000" w:rsidP="00000000" w:rsidRDefault="00000000" w:rsidRPr="00000000" w14:paraId="0000009C">
            <w:pPr>
              <w:jc w:val="right"/>
              <w:rPr>
                <w:b w:val="1"/>
                <w:color w:val="000000"/>
              </w:rPr>
            </w:pPr>
            <w:r w:rsidDel="00000000" w:rsidR="00000000" w:rsidRPr="00000000">
              <w:rPr>
                <w:b w:val="1"/>
                <w:color w:val="000000"/>
                <w:rtl w:val="0"/>
              </w:rPr>
              <w:t xml:space="preserve">-1</w:t>
            </w:r>
          </w:p>
        </w:tc>
        <w:tc>
          <w:tcPr/>
          <w:p w:rsidR="00000000" w:rsidDel="00000000" w:rsidP="00000000" w:rsidRDefault="00000000" w:rsidRPr="00000000" w14:paraId="0000009D">
            <w:pPr>
              <w:jc w:val="right"/>
              <w:rPr>
                <w:b w:val="1"/>
                <w:color w:val="000000"/>
              </w:rPr>
            </w:pPr>
            <w:r w:rsidDel="00000000" w:rsidR="00000000" w:rsidRPr="00000000">
              <w:rPr>
                <w:b w:val="1"/>
                <w:color w:val="000000"/>
                <w:rtl w:val="0"/>
              </w:rPr>
              <w:t xml:space="preserve">-23</w:t>
            </w:r>
          </w:p>
        </w:tc>
        <w:tc>
          <w:tcPr/>
          <w:p w:rsidR="00000000" w:rsidDel="00000000" w:rsidP="00000000" w:rsidRDefault="00000000" w:rsidRPr="00000000" w14:paraId="0000009E">
            <w:pPr>
              <w:jc w:val="right"/>
              <w:rPr>
                <w:b w:val="1"/>
                <w:color w:val="000000"/>
              </w:rPr>
            </w:pPr>
            <w:r w:rsidDel="00000000" w:rsidR="00000000" w:rsidRPr="00000000">
              <w:rPr>
                <w:b w:val="1"/>
                <w:color w:val="000000"/>
                <w:rtl w:val="0"/>
              </w:rPr>
              <w:t xml:space="preserve">-22</w:t>
            </w:r>
          </w:p>
        </w:tc>
        <w:tc>
          <w:tcPr/>
          <w:p w:rsidR="00000000" w:rsidDel="00000000" w:rsidP="00000000" w:rsidRDefault="00000000" w:rsidRPr="00000000" w14:paraId="0000009F">
            <w:pPr>
              <w:jc w:val="right"/>
              <w:rPr>
                <w:b w:val="1"/>
                <w:color w:val="000000"/>
              </w:rPr>
            </w:pPr>
            <w:r w:rsidDel="00000000" w:rsidR="00000000" w:rsidRPr="00000000">
              <w:rPr>
                <w:b w:val="1"/>
                <w:color w:val="000000"/>
                <w:rtl w:val="0"/>
              </w:rPr>
              <w:t xml:space="preserve">-4</w:t>
            </w:r>
          </w:p>
        </w:tc>
        <w:tc>
          <w:tcPr/>
          <w:p w:rsidR="00000000" w:rsidDel="00000000" w:rsidP="00000000" w:rsidRDefault="00000000" w:rsidRPr="00000000" w14:paraId="000000A0">
            <w:pPr>
              <w:jc w:val="right"/>
              <w:rPr>
                <w:b w:val="1"/>
                <w:color w:val="000000"/>
              </w:rPr>
            </w:pPr>
            <w:r w:rsidDel="00000000" w:rsidR="00000000" w:rsidRPr="00000000">
              <w:rPr>
                <w:b w:val="1"/>
                <w:color w:val="000000"/>
                <w:rtl w:val="0"/>
              </w:rPr>
              <w:t xml:space="preserve">6</w:t>
            </w:r>
          </w:p>
        </w:tc>
        <w:tc>
          <w:tcPr/>
          <w:p w:rsidR="00000000" w:rsidDel="00000000" w:rsidP="00000000" w:rsidRDefault="00000000" w:rsidRPr="00000000" w14:paraId="000000A1">
            <w:pPr>
              <w:jc w:val="right"/>
              <w:rPr>
                <w:b w:val="1"/>
                <w:color w:val="000000"/>
              </w:rPr>
            </w:pPr>
            <w:r w:rsidDel="00000000" w:rsidR="00000000" w:rsidRPr="00000000">
              <w:rPr>
                <w:b w:val="1"/>
                <w:color w:val="000000"/>
                <w:rtl w:val="0"/>
              </w:rPr>
              <w:t xml:space="preserve">-8</w:t>
            </w:r>
          </w:p>
        </w:tc>
      </w:tr>
      <w:tr>
        <w:trPr>
          <w:trHeight w:val="338" w:hRule="atLeast"/>
        </w:trPr>
        <w:tc>
          <w:tcPr/>
          <w:p w:rsidR="00000000" w:rsidDel="00000000" w:rsidP="00000000" w:rsidRDefault="00000000" w:rsidRPr="00000000" w14:paraId="000000A2">
            <w:pPr>
              <w:rPr>
                <w:b w:val="1"/>
                <w:color w:val="000000"/>
              </w:rPr>
            </w:pPr>
            <w:r w:rsidDel="00000000" w:rsidR="00000000" w:rsidRPr="00000000">
              <w:rPr>
                <w:b w:val="1"/>
                <w:color w:val="000000"/>
                <w:rtl w:val="0"/>
              </w:rPr>
              <w:t xml:space="preserve">Rank</w:t>
            </w:r>
          </w:p>
        </w:tc>
        <w:tc>
          <w:tcPr/>
          <w:p w:rsidR="00000000" w:rsidDel="00000000" w:rsidP="00000000" w:rsidRDefault="00000000" w:rsidRPr="00000000" w14:paraId="000000A3">
            <w:pPr>
              <w:jc w:val="right"/>
              <w:rPr>
                <w:color w:val="000000"/>
              </w:rPr>
            </w:pPr>
            <w:r w:rsidDel="00000000" w:rsidR="00000000" w:rsidRPr="00000000">
              <w:rPr>
                <w:color w:val="000000"/>
                <w:rtl w:val="0"/>
              </w:rPr>
              <w:t xml:space="preserve">7.5</w:t>
            </w:r>
          </w:p>
        </w:tc>
        <w:tc>
          <w:tcPr/>
          <w:p w:rsidR="00000000" w:rsidDel="00000000" w:rsidP="00000000" w:rsidRDefault="00000000" w:rsidRPr="00000000" w14:paraId="000000A4">
            <w:pPr>
              <w:jc w:val="right"/>
              <w:rPr>
                <w:color w:val="000000"/>
              </w:rPr>
            </w:pPr>
            <w:r w:rsidDel="00000000" w:rsidR="00000000" w:rsidRPr="00000000">
              <w:rPr>
                <w:color w:val="000000"/>
                <w:rtl w:val="0"/>
              </w:rPr>
              <w:t xml:space="preserve">7.5</w:t>
            </w:r>
          </w:p>
        </w:tc>
        <w:tc>
          <w:tcPr/>
          <w:p w:rsidR="00000000" w:rsidDel="00000000" w:rsidP="00000000" w:rsidRDefault="00000000" w:rsidRPr="00000000" w14:paraId="000000A5">
            <w:pPr>
              <w:jc w:val="right"/>
              <w:rPr>
                <w:color w:val="000000"/>
              </w:rPr>
            </w:pPr>
            <w:r w:rsidDel="00000000" w:rsidR="00000000" w:rsidRPr="00000000">
              <w:rPr>
                <w:color w:val="000000"/>
                <w:rtl w:val="0"/>
              </w:rPr>
              <w:t xml:space="preserve">11</w:t>
            </w:r>
          </w:p>
        </w:tc>
        <w:tc>
          <w:tcPr/>
          <w:p w:rsidR="00000000" w:rsidDel="00000000" w:rsidP="00000000" w:rsidRDefault="00000000" w:rsidRPr="00000000" w14:paraId="000000A6">
            <w:pPr>
              <w:jc w:val="right"/>
              <w:rPr>
                <w:color w:val="000000"/>
              </w:rPr>
            </w:pPr>
            <w:r w:rsidDel="00000000" w:rsidR="00000000" w:rsidRPr="00000000">
              <w:rPr>
                <w:color w:val="000000"/>
                <w:rtl w:val="0"/>
              </w:rPr>
              <w:t xml:space="preserve">14</w:t>
            </w:r>
          </w:p>
        </w:tc>
        <w:tc>
          <w:tcPr/>
          <w:p w:rsidR="00000000" w:rsidDel="00000000" w:rsidP="00000000" w:rsidRDefault="00000000" w:rsidRPr="00000000" w14:paraId="000000A7">
            <w:pPr>
              <w:jc w:val="right"/>
              <w:rPr>
                <w:color w:val="000000"/>
              </w:rPr>
            </w:pPr>
            <w:r w:rsidDel="00000000" w:rsidR="00000000" w:rsidRPr="00000000">
              <w:rPr>
                <w:color w:val="000000"/>
                <w:rtl w:val="0"/>
              </w:rPr>
              <w:t xml:space="preserve">4.5</w:t>
            </w:r>
          </w:p>
        </w:tc>
        <w:tc>
          <w:tcPr/>
          <w:p w:rsidR="00000000" w:rsidDel="00000000" w:rsidP="00000000" w:rsidRDefault="00000000" w:rsidRPr="00000000" w14:paraId="000000A8">
            <w:pPr>
              <w:jc w:val="right"/>
              <w:rPr>
                <w:color w:val="000000"/>
              </w:rPr>
            </w:pPr>
            <w:r w:rsidDel="00000000" w:rsidR="00000000" w:rsidRPr="00000000">
              <w:rPr>
                <w:color w:val="000000"/>
                <w:rtl w:val="0"/>
              </w:rPr>
              <w:t xml:space="preserve">9</w:t>
            </w:r>
          </w:p>
        </w:tc>
        <w:tc>
          <w:tcPr/>
          <w:p w:rsidR="00000000" w:rsidDel="00000000" w:rsidP="00000000" w:rsidRDefault="00000000" w:rsidRPr="00000000" w14:paraId="000000A9">
            <w:pPr>
              <w:jc w:val="right"/>
              <w:rPr>
                <w:color w:val="000000"/>
              </w:rPr>
            </w:pPr>
            <w:r w:rsidDel="00000000" w:rsidR="00000000" w:rsidRPr="00000000">
              <w:rPr>
                <w:color w:val="000000"/>
                <w:rtl w:val="0"/>
              </w:rPr>
              <w:t xml:space="preserve">15</w:t>
            </w:r>
          </w:p>
        </w:tc>
        <w:tc>
          <w:tcPr/>
          <w:p w:rsidR="00000000" w:rsidDel="00000000" w:rsidP="00000000" w:rsidRDefault="00000000" w:rsidRPr="00000000" w14:paraId="000000AA">
            <w:pPr>
              <w:jc w:val="right"/>
              <w:rPr>
                <w:color w:val="000000"/>
              </w:rPr>
            </w:pPr>
            <w:r w:rsidDel="00000000" w:rsidR="00000000" w:rsidRPr="00000000">
              <w:rPr>
                <w:color w:val="000000"/>
                <w:rtl w:val="0"/>
              </w:rPr>
              <w:t xml:space="preserve">2</w:t>
            </w:r>
          </w:p>
        </w:tc>
        <w:tc>
          <w:tcPr/>
          <w:p w:rsidR="00000000" w:rsidDel="00000000" w:rsidP="00000000" w:rsidRDefault="00000000" w:rsidRPr="00000000" w14:paraId="000000AB">
            <w:pPr>
              <w:jc w:val="right"/>
              <w:rPr>
                <w:color w:val="000000"/>
              </w:rPr>
            </w:pPr>
            <w:r w:rsidDel="00000000" w:rsidR="00000000" w:rsidRPr="00000000">
              <w:rPr>
                <w:color w:val="000000"/>
                <w:rtl w:val="0"/>
              </w:rPr>
              <w:t xml:space="preserve">11</w:t>
            </w:r>
          </w:p>
        </w:tc>
        <w:tc>
          <w:tcPr/>
          <w:p w:rsidR="00000000" w:rsidDel="00000000" w:rsidP="00000000" w:rsidRDefault="00000000" w:rsidRPr="00000000" w14:paraId="000000AC">
            <w:pPr>
              <w:jc w:val="right"/>
              <w:rPr>
                <w:color w:val="000000"/>
              </w:rPr>
            </w:pPr>
            <w:r w:rsidDel="00000000" w:rsidR="00000000" w:rsidRPr="00000000">
              <w:rPr>
                <w:color w:val="000000"/>
                <w:rtl w:val="0"/>
              </w:rPr>
              <w:t xml:space="preserve">1</w:t>
            </w:r>
          </w:p>
        </w:tc>
        <w:tc>
          <w:tcPr/>
          <w:p w:rsidR="00000000" w:rsidDel="00000000" w:rsidP="00000000" w:rsidRDefault="00000000" w:rsidRPr="00000000" w14:paraId="000000AD">
            <w:pPr>
              <w:jc w:val="right"/>
              <w:rPr>
                <w:color w:val="000000"/>
              </w:rPr>
            </w:pPr>
            <w:r w:rsidDel="00000000" w:rsidR="00000000" w:rsidRPr="00000000">
              <w:rPr>
                <w:color w:val="000000"/>
                <w:rtl w:val="0"/>
              </w:rPr>
              <w:t xml:space="preserve">13</w:t>
            </w:r>
          </w:p>
        </w:tc>
        <w:tc>
          <w:tcPr/>
          <w:p w:rsidR="00000000" w:rsidDel="00000000" w:rsidP="00000000" w:rsidRDefault="00000000" w:rsidRPr="00000000" w14:paraId="000000AE">
            <w:pPr>
              <w:jc w:val="right"/>
              <w:rPr>
                <w:color w:val="000000"/>
              </w:rPr>
            </w:pPr>
            <w:r w:rsidDel="00000000" w:rsidR="00000000" w:rsidRPr="00000000">
              <w:rPr>
                <w:color w:val="000000"/>
                <w:rtl w:val="0"/>
              </w:rPr>
              <w:t xml:space="preserve">11</w:t>
            </w:r>
          </w:p>
        </w:tc>
        <w:tc>
          <w:tcPr/>
          <w:p w:rsidR="00000000" w:rsidDel="00000000" w:rsidP="00000000" w:rsidRDefault="00000000" w:rsidRPr="00000000" w14:paraId="000000AF">
            <w:pPr>
              <w:jc w:val="right"/>
              <w:rPr>
                <w:color w:val="000000"/>
              </w:rPr>
            </w:pPr>
            <w:r w:rsidDel="00000000" w:rsidR="00000000" w:rsidRPr="00000000">
              <w:rPr>
                <w:color w:val="000000"/>
                <w:rtl w:val="0"/>
              </w:rPr>
              <w:t xml:space="preserve">3</w:t>
            </w:r>
          </w:p>
        </w:tc>
        <w:tc>
          <w:tcPr/>
          <w:p w:rsidR="00000000" w:rsidDel="00000000" w:rsidP="00000000" w:rsidRDefault="00000000" w:rsidRPr="00000000" w14:paraId="000000B0">
            <w:pPr>
              <w:jc w:val="right"/>
              <w:rPr>
                <w:color w:val="000000"/>
              </w:rPr>
            </w:pPr>
            <w:r w:rsidDel="00000000" w:rsidR="00000000" w:rsidRPr="00000000">
              <w:rPr>
                <w:color w:val="000000"/>
                <w:rtl w:val="0"/>
              </w:rPr>
              <w:t xml:space="preserve">4.5</w:t>
            </w:r>
          </w:p>
        </w:tc>
        <w:tc>
          <w:tcPr/>
          <w:p w:rsidR="00000000" w:rsidDel="00000000" w:rsidP="00000000" w:rsidRDefault="00000000" w:rsidRPr="00000000" w14:paraId="000000B1">
            <w:pPr>
              <w:jc w:val="right"/>
              <w:rPr>
                <w:color w:val="000000"/>
              </w:rPr>
            </w:pPr>
            <w:r w:rsidDel="00000000" w:rsidR="00000000" w:rsidRPr="00000000">
              <w:rPr>
                <w:color w:val="000000"/>
                <w:rtl w:val="0"/>
              </w:rPr>
              <w:t xml:space="preserve">6</w:t>
            </w:r>
          </w:p>
        </w:tc>
      </w:tr>
      <w:tr>
        <w:trPr>
          <w:trHeight w:val="660" w:hRule="atLeast"/>
        </w:trPr>
        <w:tc>
          <w:tcPr/>
          <w:p w:rsidR="00000000" w:rsidDel="00000000" w:rsidP="00000000" w:rsidRDefault="00000000" w:rsidRPr="00000000" w14:paraId="000000B2">
            <w:pPr>
              <w:rPr>
                <w:b w:val="1"/>
                <w:color w:val="000000"/>
              </w:rPr>
            </w:pPr>
            <w:r w:rsidDel="00000000" w:rsidR="00000000" w:rsidRPr="00000000">
              <w:rPr>
                <w:b w:val="1"/>
                <w:color w:val="000000"/>
                <w:rtl w:val="0"/>
              </w:rPr>
              <w:t xml:space="preserve">Adjusted Ranks</w:t>
            </w:r>
          </w:p>
        </w:tc>
        <w:tc>
          <w:tcPr/>
          <w:p w:rsidR="00000000" w:rsidDel="00000000" w:rsidP="00000000" w:rsidRDefault="00000000" w:rsidRPr="00000000" w14:paraId="000000B3">
            <w:pPr>
              <w:jc w:val="right"/>
              <w:rPr>
                <w:color w:val="000000"/>
              </w:rPr>
            </w:pPr>
            <w:r w:rsidDel="00000000" w:rsidR="00000000" w:rsidRPr="00000000">
              <w:rPr>
                <w:color w:val="000000"/>
                <w:rtl w:val="0"/>
              </w:rPr>
              <w:t xml:space="preserve">7.5</w:t>
            </w:r>
          </w:p>
        </w:tc>
        <w:tc>
          <w:tcPr/>
          <w:p w:rsidR="00000000" w:rsidDel="00000000" w:rsidP="00000000" w:rsidRDefault="00000000" w:rsidRPr="00000000" w14:paraId="000000B4">
            <w:pPr>
              <w:jc w:val="right"/>
              <w:rPr>
                <w:color w:val="000000"/>
              </w:rPr>
            </w:pPr>
            <w:r w:rsidDel="00000000" w:rsidR="00000000" w:rsidRPr="00000000">
              <w:rPr>
                <w:color w:val="000000"/>
                <w:rtl w:val="0"/>
              </w:rPr>
              <w:t xml:space="preserve">-7.5</w:t>
            </w:r>
          </w:p>
        </w:tc>
        <w:tc>
          <w:tcPr/>
          <w:p w:rsidR="00000000" w:rsidDel="00000000" w:rsidP="00000000" w:rsidRDefault="00000000" w:rsidRPr="00000000" w14:paraId="000000B5">
            <w:pPr>
              <w:jc w:val="right"/>
              <w:rPr>
                <w:color w:val="000000"/>
              </w:rPr>
            </w:pPr>
            <w:r w:rsidDel="00000000" w:rsidR="00000000" w:rsidRPr="00000000">
              <w:rPr>
                <w:color w:val="000000"/>
                <w:rtl w:val="0"/>
              </w:rPr>
              <w:t xml:space="preserve">11</w:t>
            </w:r>
          </w:p>
        </w:tc>
        <w:tc>
          <w:tcPr/>
          <w:p w:rsidR="00000000" w:rsidDel="00000000" w:rsidP="00000000" w:rsidRDefault="00000000" w:rsidRPr="00000000" w14:paraId="000000B6">
            <w:pPr>
              <w:jc w:val="right"/>
              <w:rPr>
                <w:color w:val="000000"/>
              </w:rPr>
            </w:pPr>
            <w:r w:rsidDel="00000000" w:rsidR="00000000" w:rsidRPr="00000000">
              <w:rPr>
                <w:color w:val="000000"/>
                <w:rtl w:val="0"/>
              </w:rPr>
              <w:t xml:space="preserve">-14</w:t>
            </w:r>
          </w:p>
        </w:tc>
        <w:tc>
          <w:tcPr/>
          <w:p w:rsidR="00000000" w:rsidDel="00000000" w:rsidP="00000000" w:rsidRDefault="00000000" w:rsidRPr="00000000" w14:paraId="000000B7">
            <w:pPr>
              <w:jc w:val="right"/>
              <w:rPr>
                <w:color w:val="000000"/>
              </w:rPr>
            </w:pPr>
            <w:r w:rsidDel="00000000" w:rsidR="00000000" w:rsidRPr="00000000">
              <w:rPr>
                <w:color w:val="000000"/>
                <w:rtl w:val="0"/>
              </w:rPr>
              <w:t xml:space="preserve">4.5</w:t>
            </w:r>
          </w:p>
        </w:tc>
        <w:tc>
          <w:tcPr/>
          <w:p w:rsidR="00000000" w:rsidDel="00000000" w:rsidP="00000000" w:rsidRDefault="00000000" w:rsidRPr="00000000" w14:paraId="000000B8">
            <w:pPr>
              <w:jc w:val="right"/>
              <w:rPr>
                <w:color w:val="000000"/>
              </w:rPr>
            </w:pPr>
            <w:r w:rsidDel="00000000" w:rsidR="00000000" w:rsidRPr="00000000">
              <w:rPr>
                <w:color w:val="000000"/>
                <w:rtl w:val="0"/>
              </w:rPr>
              <w:t xml:space="preserve">-9</w:t>
            </w:r>
          </w:p>
        </w:tc>
        <w:tc>
          <w:tcPr/>
          <w:p w:rsidR="00000000" w:rsidDel="00000000" w:rsidP="00000000" w:rsidRDefault="00000000" w:rsidRPr="00000000" w14:paraId="000000B9">
            <w:pPr>
              <w:jc w:val="right"/>
              <w:rPr>
                <w:color w:val="000000"/>
              </w:rPr>
            </w:pPr>
            <w:r w:rsidDel="00000000" w:rsidR="00000000" w:rsidRPr="00000000">
              <w:rPr>
                <w:color w:val="000000"/>
                <w:rtl w:val="0"/>
              </w:rPr>
              <w:t xml:space="preserve">-15</w:t>
            </w:r>
          </w:p>
        </w:tc>
        <w:tc>
          <w:tcPr/>
          <w:p w:rsidR="00000000" w:rsidDel="00000000" w:rsidP="00000000" w:rsidRDefault="00000000" w:rsidRPr="00000000" w14:paraId="000000BA">
            <w:pPr>
              <w:jc w:val="right"/>
              <w:rPr>
                <w:color w:val="000000"/>
              </w:rPr>
            </w:pPr>
            <w:r w:rsidDel="00000000" w:rsidR="00000000" w:rsidRPr="00000000">
              <w:rPr>
                <w:color w:val="000000"/>
                <w:rtl w:val="0"/>
              </w:rPr>
              <w:t xml:space="preserve">2</w:t>
            </w:r>
          </w:p>
        </w:tc>
        <w:tc>
          <w:tcPr/>
          <w:p w:rsidR="00000000" w:rsidDel="00000000" w:rsidP="00000000" w:rsidRDefault="00000000" w:rsidRPr="00000000" w14:paraId="000000BB">
            <w:pPr>
              <w:jc w:val="right"/>
              <w:rPr>
                <w:color w:val="000000"/>
              </w:rPr>
            </w:pPr>
            <w:r w:rsidDel="00000000" w:rsidR="00000000" w:rsidRPr="00000000">
              <w:rPr>
                <w:color w:val="000000"/>
                <w:rtl w:val="0"/>
              </w:rPr>
              <w:t xml:space="preserve">11</w:t>
            </w:r>
          </w:p>
        </w:tc>
        <w:tc>
          <w:tcPr/>
          <w:p w:rsidR="00000000" w:rsidDel="00000000" w:rsidP="00000000" w:rsidRDefault="00000000" w:rsidRPr="00000000" w14:paraId="000000BC">
            <w:pPr>
              <w:jc w:val="right"/>
              <w:rPr>
                <w:color w:val="000000"/>
              </w:rPr>
            </w:pPr>
            <w:r w:rsidDel="00000000" w:rsidR="00000000" w:rsidRPr="00000000">
              <w:rPr>
                <w:color w:val="000000"/>
                <w:rtl w:val="0"/>
              </w:rPr>
              <w:t xml:space="preserve">-1</w:t>
            </w:r>
          </w:p>
        </w:tc>
        <w:tc>
          <w:tcPr/>
          <w:p w:rsidR="00000000" w:rsidDel="00000000" w:rsidP="00000000" w:rsidRDefault="00000000" w:rsidRPr="00000000" w14:paraId="000000BD">
            <w:pPr>
              <w:jc w:val="right"/>
              <w:rPr>
                <w:color w:val="000000"/>
              </w:rPr>
            </w:pPr>
            <w:r w:rsidDel="00000000" w:rsidR="00000000" w:rsidRPr="00000000">
              <w:rPr>
                <w:color w:val="000000"/>
                <w:rtl w:val="0"/>
              </w:rPr>
              <w:t xml:space="preserve">-13</w:t>
            </w:r>
          </w:p>
        </w:tc>
        <w:tc>
          <w:tcPr/>
          <w:p w:rsidR="00000000" w:rsidDel="00000000" w:rsidP="00000000" w:rsidRDefault="00000000" w:rsidRPr="00000000" w14:paraId="000000BE">
            <w:pPr>
              <w:jc w:val="right"/>
              <w:rPr>
                <w:color w:val="000000"/>
              </w:rPr>
            </w:pPr>
            <w:r w:rsidDel="00000000" w:rsidR="00000000" w:rsidRPr="00000000">
              <w:rPr>
                <w:color w:val="000000"/>
                <w:rtl w:val="0"/>
              </w:rPr>
              <w:t xml:space="preserve">-11</w:t>
            </w:r>
          </w:p>
        </w:tc>
        <w:tc>
          <w:tcPr/>
          <w:p w:rsidR="00000000" w:rsidDel="00000000" w:rsidP="00000000" w:rsidRDefault="00000000" w:rsidRPr="00000000" w14:paraId="000000BF">
            <w:pPr>
              <w:jc w:val="right"/>
              <w:rPr>
                <w:color w:val="000000"/>
              </w:rPr>
            </w:pPr>
            <w:r w:rsidDel="00000000" w:rsidR="00000000" w:rsidRPr="00000000">
              <w:rPr>
                <w:color w:val="000000"/>
                <w:rtl w:val="0"/>
              </w:rPr>
              <w:t xml:space="preserve">-3</w:t>
            </w:r>
          </w:p>
        </w:tc>
        <w:tc>
          <w:tcPr/>
          <w:p w:rsidR="00000000" w:rsidDel="00000000" w:rsidP="00000000" w:rsidRDefault="00000000" w:rsidRPr="00000000" w14:paraId="000000C0">
            <w:pPr>
              <w:jc w:val="right"/>
              <w:rPr>
                <w:color w:val="000000"/>
              </w:rPr>
            </w:pPr>
            <w:r w:rsidDel="00000000" w:rsidR="00000000" w:rsidRPr="00000000">
              <w:rPr>
                <w:color w:val="000000"/>
                <w:rtl w:val="0"/>
              </w:rPr>
              <w:t xml:space="preserve">4.5</w:t>
            </w:r>
          </w:p>
        </w:tc>
        <w:tc>
          <w:tcPr/>
          <w:p w:rsidR="00000000" w:rsidDel="00000000" w:rsidP="00000000" w:rsidRDefault="00000000" w:rsidRPr="00000000" w14:paraId="000000C1">
            <w:pPr>
              <w:jc w:val="right"/>
              <w:rPr>
                <w:color w:val="000000"/>
              </w:rPr>
            </w:pPr>
            <w:r w:rsidDel="00000000" w:rsidR="00000000" w:rsidRPr="00000000">
              <w:rPr>
                <w:color w:val="000000"/>
                <w:rtl w:val="0"/>
              </w:rPr>
              <w:t xml:space="preserve">-6</w:t>
            </w:r>
          </w:p>
        </w:tc>
      </w:tr>
      <w:tr>
        <w:trPr>
          <w:trHeight w:val="338" w:hRule="atLeast"/>
        </w:trPr>
        <w:tc>
          <w:tcPr/>
          <w:p w:rsidR="00000000" w:rsidDel="00000000" w:rsidP="00000000" w:rsidRDefault="00000000" w:rsidRPr="00000000" w14:paraId="000000C2">
            <w:pPr>
              <w:rPr>
                <w:b w:val="1"/>
                <w:color w:val="000000"/>
              </w:rPr>
            </w:pPr>
            <w:r w:rsidDel="00000000" w:rsidR="00000000" w:rsidRPr="00000000">
              <w:rPr>
                <w:b w:val="1"/>
                <w:color w:val="000000"/>
                <w:rtl w:val="0"/>
              </w:rPr>
              <w:t xml:space="preserve">Sign</w:t>
            </w:r>
          </w:p>
        </w:tc>
        <w:tc>
          <w:tcPr/>
          <w:p w:rsidR="00000000" w:rsidDel="00000000" w:rsidP="00000000" w:rsidRDefault="00000000" w:rsidRPr="00000000" w14:paraId="000000C3">
            <w:pPr>
              <w:rPr>
                <w:color w:val="000000"/>
              </w:rPr>
            </w:pPr>
            <w:r w:rsidDel="00000000" w:rsidR="00000000" w:rsidRPr="00000000">
              <w:rPr>
                <w:color w:val="000000"/>
                <w:rtl w:val="0"/>
              </w:rPr>
              <w:t xml:space="preserve">+</w:t>
            </w:r>
          </w:p>
        </w:tc>
        <w:tc>
          <w:tcPr/>
          <w:p w:rsidR="00000000" w:rsidDel="00000000" w:rsidP="00000000" w:rsidRDefault="00000000" w:rsidRPr="00000000" w14:paraId="000000C4">
            <w:pPr>
              <w:rPr>
                <w:color w:val="000000"/>
              </w:rPr>
            </w:pPr>
            <w:r w:rsidDel="00000000" w:rsidR="00000000" w:rsidRPr="00000000">
              <w:rPr>
                <w:color w:val="000000"/>
                <w:rtl w:val="0"/>
              </w:rPr>
              <w:t xml:space="preserve">-</w:t>
            </w:r>
          </w:p>
        </w:tc>
        <w:tc>
          <w:tcPr/>
          <w:p w:rsidR="00000000" w:rsidDel="00000000" w:rsidP="00000000" w:rsidRDefault="00000000" w:rsidRPr="00000000" w14:paraId="000000C5">
            <w:pPr>
              <w:rPr>
                <w:color w:val="000000"/>
              </w:rPr>
            </w:pPr>
            <w:r w:rsidDel="00000000" w:rsidR="00000000" w:rsidRPr="00000000">
              <w:rPr>
                <w:color w:val="000000"/>
                <w:rtl w:val="0"/>
              </w:rPr>
              <w:t xml:space="preserve">+</w:t>
            </w:r>
          </w:p>
        </w:tc>
        <w:tc>
          <w:tcPr/>
          <w:p w:rsidR="00000000" w:rsidDel="00000000" w:rsidP="00000000" w:rsidRDefault="00000000" w:rsidRPr="00000000" w14:paraId="000000C6">
            <w:pPr>
              <w:rPr>
                <w:color w:val="000000"/>
              </w:rPr>
            </w:pPr>
            <w:r w:rsidDel="00000000" w:rsidR="00000000" w:rsidRPr="00000000">
              <w:rPr>
                <w:color w:val="000000"/>
                <w:rtl w:val="0"/>
              </w:rPr>
              <w:t xml:space="preserve">-</w:t>
            </w:r>
          </w:p>
        </w:tc>
        <w:tc>
          <w:tcPr/>
          <w:p w:rsidR="00000000" w:rsidDel="00000000" w:rsidP="00000000" w:rsidRDefault="00000000" w:rsidRPr="00000000" w14:paraId="000000C7">
            <w:pPr>
              <w:rPr>
                <w:color w:val="000000"/>
              </w:rPr>
            </w:pPr>
            <w:r w:rsidDel="00000000" w:rsidR="00000000" w:rsidRPr="00000000">
              <w:rPr>
                <w:color w:val="000000"/>
                <w:rtl w:val="0"/>
              </w:rPr>
              <w:t xml:space="preserve">+</w:t>
            </w:r>
          </w:p>
        </w:tc>
        <w:tc>
          <w:tcPr/>
          <w:p w:rsidR="00000000" w:rsidDel="00000000" w:rsidP="00000000" w:rsidRDefault="00000000" w:rsidRPr="00000000" w14:paraId="000000C8">
            <w:pPr>
              <w:rPr>
                <w:color w:val="000000"/>
              </w:rPr>
            </w:pPr>
            <w:r w:rsidDel="00000000" w:rsidR="00000000" w:rsidRPr="00000000">
              <w:rPr>
                <w:color w:val="000000"/>
                <w:rtl w:val="0"/>
              </w:rPr>
              <w:t xml:space="preserve">-</w:t>
            </w:r>
          </w:p>
        </w:tc>
        <w:tc>
          <w:tcPr/>
          <w:p w:rsidR="00000000" w:rsidDel="00000000" w:rsidP="00000000" w:rsidRDefault="00000000" w:rsidRPr="00000000" w14:paraId="000000C9">
            <w:pPr>
              <w:rPr>
                <w:color w:val="000000"/>
              </w:rPr>
            </w:pPr>
            <w:r w:rsidDel="00000000" w:rsidR="00000000" w:rsidRPr="00000000">
              <w:rPr>
                <w:color w:val="000000"/>
                <w:rtl w:val="0"/>
              </w:rPr>
              <w:t xml:space="preserve">-</w:t>
            </w:r>
          </w:p>
        </w:tc>
        <w:tc>
          <w:tcPr/>
          <w:p w:rsidR="00000000" w:rsidDel="00000000" w:rsidP="00000000" w:rsidRDefault="00000000" w:rsidRPr="00000000" w14:paraId="000000CA">
            <w:pPr>
              <w:rPr>
                <w:color w:val="000000"/>
              </w:rPr>
            </w:pPr>
            <w:r w:rsidDel="00000000" w:rsidR="00000000" w:rsidRPr="00000000">
              <w:rPr>
                <w:color w:val="000000"/>
                <w:rtl w:val="0"/>
              </w:rPr>
              <w:t xml:space="preserve">+</w:t>
            </w:r>
          </w:p>
        </w:tc>
        <w:tc>
          <w:tcPr/>
          <w:p w:rsidR="00000000" w:rsidDel="00000000" w:rsidP="00000000" w:rsidRDefault="00000000" w:rsidRPr="00000000" w14:paraId="000000CB">
            <w:pPr>
              <w:rPr>
                <w:color w:val="000000"/>
              </w:rPr>
            </w:pPr>
            <w:r w:rsidDel="00000000" w:rsidR="00000000" w:rsidRPr="00000000">
              <w:rPr>
                <w:color w:val="000000"/>
                <w:rtl w:val="0"/>
              </w:rPr>
              <w:t xml:space="preserve">+</w:t>
            </w:r>
          </w:p>
        </w:tc>
        <w:tc>
          <w:tcPr/>
          <w:p w:rsidR="00000000" w:rsidDel="00000000" w:rsidP="00000000" w:rsidRDefault="00000000" w:rsidRPr="00000000" w14:paraId="000000CC">
            <w:pPr>
              <w:rPr>
                <w:color w:val="000000"/>
              </w:rPr>
            </w:pPr>
            <w:r w:rsidDel="00000000" w:rsidR="00000000" w:rsidRPr="00000000">
              <w:rPr>
                <w:color w:val="000000"/>
                <w:rtl w:val="0"/>
              </w:rPr>
              <w:t xml:space="preserve">-</w:t>
            </w:r>
          </w:p>
        </w:tc>
        <w:tc>
          <w:tcPr/>
          <w:p w:rsidR="00000000" w:rsidDel="00000000" w:rsidP="00000000" w:rsidRDefault="00000000" w:rsidRPr="00000000" w14:paraId="000000CD">
            <w:pPr>
              <w:rPr>
                <w:color w:val="000000"/>
              </w:rPr>
            </w:pPr>
            <w:r w:rsidDel="00000000" w:rsidR="00000000" w:rsidRPr="00000000">
              <w:rPr>
                <w:color w:val="000000"/>
                <w:rtl w:val="0"/>
              </w:rPr>
              <w:t xml:space="preserve">-</w:t>
            </w:r>
          </w:p>
        </w:tc>
        <w:tc>
          <w:tcPr/>
          <w:p w:rsidR="00000000" w:rsidDel="00000000" w:rsidP="00000000" w:rsidRDefault="00000000" w:rsidRPr="00000000" w14:paraId="000000CE">
            <w:pPr>
              <w:rPr>
                <w:color w:val="000000"/>
              </w:rPr>
            </w:pPr>
            <w:r w:rsidDel="00000000" w:rsidR="00000000" w:rsidRPr="00000000">
              <w:rPr>
                <w:color w:val="000000"/>
                <w:rtl w:val="0"/>
              </w:rPr>
              <w:t xml:space="preserve">-</w:t>
            </w:r>
          </w:p>
        </w:tc>
        <w:tc>
          <w:tcPr/>
          <w:p w:rsidR="00000000" w:rsidDel="00000000" w:rsidP="00000000" w:rsidRDefault="00000000" w:rsidRPr="00000000" w14:paraId="000000CF">
            <w:pPr>
              <w:rPr>
                <w:color w:val="000000"/>
              </w:rPr>
            </w:pPr>
            <w:r w:rsidDel="00000000" w:rsidR="00000000" w:rsidRPr="00000000">
              <w:rPr>
                <w:color w:val="000000"/>
                <w:rtl w:val="0"/>
              </w:rPr>
              <w:t xml:space="preserve">-</w:t>
            </w:r>
          </w:p>
        </w:tc>
        <w:tc>
          <w:tcPr/>
          <w:p w:rsidR="00000000" w:rsidDel="00000000" w:rsidP="00000000" w:rsidRDefault="00000000" w:rsidRPr="00000000" w14:paraId="000000D0">
            <w:pPr>
              <w:rPr>
                <w:color w:val="000000"/>
              </w:rPr>
            </w:pPr>
            <w:r w:rsidDel="00000000" w:rsidR="00000000" w:rsidRPr="00000000">
              <w:rPr>
                <w:color w:val="000000"/>
                <w:rtl w:val="0"/>
              </w:rPr>
              <w:t xml:space="preserve">+</w:t>
            </w:r>
          </w:p>
        </w:tc>
        <w:tc>
          <w:tcPr/>
          <w:p w:rsidR="00000000" w:rsidDel="00000000" w:rsidP="00000000" w:rsidRDefault="00000000" w:rsidRPr="00000000" w14:paraId="000000D1">
            <w:pPr>
              <w:rPr>
                <w:color w:val="000000"/>
              </w:rPr>
            </w:pPr>
            <w:r w:rsidDel="00000000" w:rsidR="00000000" w:rsidRPr="00000000">
              <w:rPr>
                <w:color w:val="000000"/>
                <w:rtl w:val="0"/>
              </w:rPr>
              <w:t xml:space="preserve">-</w:t>
            </w:r>
          </w:p>
        </w:tc>
      </w:tr>
    </w:tbl>
    <w:p w:rsidR="00000000" w:rsidDel="00000000" w:rsidP="00000000" w:rsidRDefault="00000000" w:rsidRPr="00000000" w14:paraId="000000D2">
      <w:pPr>
        <w:rPr/>
      </w:pPr>
      <w:r w:rsidDel="00000000" w:rsidR="00000000" w:rsidRPr="00000000">
        <w:rPr/>
        <w:drawing>
          <wp:inline distB="0" distT="0" distL="0" distR="0">
            <wp:extent cx="4848225" cy="1228725"/>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848225" cy="1228725"/>
                    </a:xfrm>
                    <a:prstGeom prst="rect"/>
                    <a:ln/>
                  </pic:spPr>
                </pic:pic>
              </a:graphicData>
            </a:graphic>
          </wp:inline>
        </w:drawing>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We do not reject H</w:t>
      </w:r>
      <w:r w:rsidDel="00000000" w:rsidR="00000000" w:rsidRPr="00000000">
        <w:rPr>
          <w:vertAlign w:val="subscript"/>
          <w:rtl w:val="0"/>
        </w:rPr>
        <w:t xml:space="preserve">0</w:t>
      </w:r>
      <w:r w:rsidDel="00000000" w:rsidR="00000000" w:rsidRPr="00000000">
        <w:rPr>
          <w:rtl w:val="0"/>
        </w:rPr>
        <w:t xml:space="preserve"> because 95.5 &gt; 25</w:t>
      </w:r>
    </w:p>
    <w:p w:rsidR="00000000" w:rsidDel="00000000" w:rsidP="00000000" w:rsidRDefault="00000000" w:rsidRPr="00000000" w14:paraId="000000D4">
      <w:pPr>
        <w:numPr>
          <w:ilvl w:val="0"/>
          <w:numId w:val="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Using the basic Bootstrap method covered in class, calculate a 95% confidence interval for the median IQ of the PKU cases in question 2 above.</w:t>
      </w: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color w:val="000000"/>
          <w:rtl w:val="0"/>
        </w:rPr>
        <w:t xml:space="preserve">Solution</w:t>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drawing>
          <wp:inline distB="0" distT="0" distL="0" distR="0">
            <wp:extent cx="3686175" cy="981075"/>
            <wp:effectExtent b="0" l="0" r="0" t="0"/>
            <wp:docPr id="5"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3686175" cy="981075"/>
                    </a:xfrm>
                    <a:prstGeom prst="rect"/>
                    <a:ln/>
                  </pic:spPr>
                </pic:pic>
              </a:graphicData>
            </a:graphic>
          </wp:inline>
        </w:drawing>
      </w: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color w:val="000000"/>
          <w:rtl w:val="0"/>
        </w:rPr>
        <w:t xml:space="preserve">Confidence interval = median difference ± margin of error</w:t>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color w:val="000000"/>
          <w:rtl w:val="0"/>
        </w:rPr>
        <w:t xml:space="preserve">                                    = -4.133 ± 12.158</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Rule="auto"/>
        <w:ind w:left="720" w:firstLine="0"/>
        <w:rPr>
          <w:color w:val="000000"/>
        </w:rPr>
      </w:pPr>
      <w:bookmarkStart w:colFirst="0" w:colLast="0" w:name="_gjdgxs" w:id="0"/>
      <w:bookmarkEnd w:id="0"/>
      <w:r w:rsidDel="00000000" w:rsidR="00000000" w:rsidRPr="00000000">
        <w:rPr>
          <w:color w:val="000000"/>
          <w:rtl w:val="0"/>
        </w:rPr>
        <w:t xml:space="preserve">                                    = (-16.291, 8.024)</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Rule="auto"/>
        <w:ind w:left="720" w:firstLine="0"/>
        <w:rPr>
          <w:color w:val="000000"/>
        </w:rPr>
      </w:pP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Rule="auto"/>
        <w:ind w:left="720" w:firstLine="0"/>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DD">
      <w:pPr>
        <w:rPr/>
      </w:pPr>
      <w:r w:rsidDel="00000000" w:rsidR="00000000" w:rsidRPr="00000000">
        <w:br w:type="page"/>
      </w:r>
      <w:r w:rsidDel="00000000" w:rsidR="00000000" w:rsidRPr="00000000">
        <w:rPr>
          <w:rtl w:val="0"/>
        </w:rPr>
      </w:r>
    </w:p>
    <w:p w:rsidR="00000000" w:rsidDel="00000000" w:rsidP="00000000" w:rsidRDefault="00000000" w:rsidRPr="00000000" w14:paraId="000000DE">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Schizophrenia is one of the psychiatric illnesses that is thought to have a deﬁnite physiological basis. Lake et al. [1980] assayed the concentration of norepinephrine in the cerebrospinal ﬂuid of patients (NE in CSF) with one of three types of schizophrenia and controls. They reported the following means and standard errors:</w:t>
      </w:r>
      <w:r w:rsidDel="00000000" w:rsidR="00000000" w:rsidRPr="00000000">
        <w:rPr>
          <w:rtl w:val="0"/>
        </w:rPr>
      </w:r>
    </w:p>
    <w:tbl>
      <w:tblPr>
        <w:tblStyle w:val="Table4"/>
        <w:tblW w:w="86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53"/>
        <w:gridCol w:w="1747"/>
        <w:gridCol w:w="1683"/>
        <w:gridCol w:w="1751"/>
        <w:gridCol w:w="1696"/>
        <w:tblGridChange w:id="0">
          <w:tblGrid>
            <w:gridCol w:w="1753"/>
            <w:gridCol w:w="1747"/>
            <w:gridCol w:w="1683"/>
            <w:gridCol w:w="1751"/>
            <w:gridCol w:w="1696"/>
          </w:tblGrid>
        </w:tblGridChange>
      </w:tblGrid>
      <w:tr>
        <w:tc>
          <w:tcPr>
            <w:vMerge w:val="restart"/>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NE in CSF (pg/mL)</w:t>
            </w:r>
          </w:p>
        </w:tc>
        <w:tc>
          <w:tcPr>
            <w:vMerge w:val="restart"/>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Control Group</w:t>
            </w:r>
          </w:p>
        </w:tc>
        <w:tc>
          <w:tcPr>
            <w:gridSpan w:val="3"/>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Schizophrenic Group</w:t>
            </w:r>
          </w:p>
        </w:tc>
      </w:tr>
      <w:tr>
        <w:tc>
          <w:tcPr>
            <w:vMerge w:val="continue"/>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000000"/>
              </w:rPr>
            </w:pPr>
            <w:r w:rsidDel="00000000" w:rsidR="00000000" w:rsidRPr="00000000">
              <w:rPr>
                <w:rtl w:val="0"/>
              </w:rPr>
            </w:r>
          </w:p>
        </w:tc>
        <w:tc>
          <w:tcPr>
            <w:vMerge w:val="continue"/>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000000"/>
              </w:rPr>
            </w:pPr>
            <w:r w:rsidDel="00000000" w:rsidR="00000000" w:rsidRPr="00000000">
              <w:rPr>
                <w:rtl w:val="0"/>
              </w:rPr>
            </w:r>
          </w:p>
        </w:tc>
        <w:tc>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Paranoid</w:t>
            </w:r>
          </w:p>
        </w:tc>
        <w:tc>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Undifferentiated</w:t>
            </w:r>
          </w:p>
        </w:tc>
        <w:tc>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tl w:val="0"/>
              </w:rPr>
              <w:t xml:space="preserve">Schizoaffective</w:t>
            </w:r>
          </w:p>
        </w:tc>
      </w:tr>
      <w:tr>
        <w:tc>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N</w:t>
            </w:r>
          </w:p>
        </w:tc>
        <w:tc>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29</w:t>
            </w:r>
          </w:p>
        </w:tc>
        <w:tc>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14</w:t>
            </w:r>
          </w:p>
        </w:tc>
        <w:tc>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10</w:t>
            </w:r>
          </w:p>
        </w:tc>
        <w:tc>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11</w:t>
            </w:r>
          </w:p>
        </w:tc>
      </w:tr>
      <w:tr>
        <w:tc>
          <w:tcPr/>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Mean</w:t>
            </w:r>
          </w:p>
        </w:tc>
        <w:tc>
          <w:tcPr/>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91</w:t>
            </w:r>
          </w:p>
        </w:tc>
        <w:tc>
          <w:tcPr/>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144</w:t>
            </w:r>
          </w:p>
        </w:tc>
        <w:tc>
          <w:tcPr/>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101</w:t>
            </w:r>
          </w:p>
        </w:tc>
        <w:tc>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122</w:t>
            </w:r>
          </w:p>
        </w:tc>
      </w:tr>
      <w:tr>
        <w:tc>
          <w:tcPr/>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Standard error</w:t>
            </w:r>
          </w:p>
        </w:tc>
        <w:tc>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6</w:t>
            </w:r>
          </w:p>
        </w:tc>
        <w:tc>
          <w:tcPr/>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20</w:t>
            </w:r>
          </w:p>
        </w:tc>
        <w:tc>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11</w:t>
            </w:r>
          </w:p>
        </w:tc>
        <w:tc>
          <w:tcPr/>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21</w:t>
            </w:r>
          </w:p>
        </w:tc>
      </w:tr>
    </w:tbl>
    <w:p w:rsidR="00000000" w:rsidDel="00000000" w:rsidP="00000000" w:rsidRDefault="00000000" w:rsidRPr="00000000" w14:paraId="000000F8">
      <w:pPr>
        <w:numPr>
          <w:ilvl w:val="0"/>
          <w:numId w:val="1"/>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State the null and alternative hypotheses for the global ANOVA test.</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H0: interactions among all four groups is equal to zero.</w:t>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H1: interactions among all the four groups is not equal to zero. </w:t>
      </w:r>
    </w:p>
    <w:p w:rsidR="00000000" w:rsidDel="00000000" w:rsidP="00000000" w:rsidRDefault="00000000" w:rsidRPr="00000000" w14:paraId="000000FB">
      <w:pPr>
        <w:numPr>
          <w:ilvl w:val="0"/>
          <w:numId w:val="1"/>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Prepare the ANOVA table using the information above. </w:t>
      </w:r>
    </w:p>
    <w:tbl>
      <w:tblPr>
        <w:tblStyle w:val="Table5"/>
        <w:tblW w:w="5482.0" w:type="dxa"/>
        <w:jc w:val="left"/>
        <w:tblInd w:w="0.0" w:type="dxa"/>
        <w:tblLayout w:type="fixed"/>
        <w:tblLook w:val="0400"/>
      </w:tblPr>
      <w:tblGrid>
        <w:gridCol w:w="1128"/>
        <w:gridCol w:w="1217"/>
        <w:gridCol w:w="960"/>
        <w:gridCol w:w="1217"/>
        <w:gridCol w:w="960"/>
        <w:tblGridChange w:id="0">
          <w:tblGrid>
            <w:gridCol w:w="1128"/>
            <w:gridCol w:w="1217"/>
            <w:gridCol w:w="960"/>
            <w:gridCol w:w="1217"/>
            <w:gridCol w:w="960"/>
          </w:tblGrid>
        </w:tblGridChange>
      </w:tblGrid>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C">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ANOVA table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D">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E">
            <w:pPr>
              <w:spacing w:after="0" w:line="240" w:lineRule="auto"/>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F">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0">
            <w:pPr>
              <w:spacing w:after="0" w:line="240" w:lineRule="auto"/>
              <w:rPr>
                <w:rFonts w:ascii="Times New Roman" w:cs="Times New Roman" w:eastAsia="Times New Roman" w:hAnsi="Times New Roman"/>
                <w:sz w:val="20"/>
                <w:szCs w:val="20"/>
              </w:rPr>
            </w:pPr>
            <w:r w:rsidDel="00000000" w:rsidR="00000000" w:rsidRPr="00000000">
              <w:rPr>
                <w:rtl w:val="0"/>
              </w:rPr>
            </w:r>
          </w:p>
        </w:tc>
      </w:tr>
      <w:tr>
        <w:trPr>
          <w:trHeight w:val="30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01">
            <w:pPr>
              <w:spacing w:after="0" w:line="240" w:lineRule="auto"/>
              <w:jc w:val="center"/>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Source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02">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SS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03">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df</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04">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MS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05">
            <w:pPr>
              <w:spacing w:after="0" w:line="240" w:lineRule="auto"/>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F</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6">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Treatment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7">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229,024.00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8">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9">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76,361.000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A">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30.04</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B">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Error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C">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141,432.00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D">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63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E">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2,542.000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F">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30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10">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Total</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11">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370,456.00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12">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66</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13">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14">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t>
            </w:r>
          </w:p>
        </w:tc>
      </w:tr>
    </w:tbl>
    <w:p w:rsidR="00000000" w:rsidDel="00000000" w:rsidP="00000000" w:rsidRDefault="00000000" w:rsidRPr="00000000" w14:paraId="00000115">
      <w:pPr>
        <w:pBdr>
          <w:top w:space="0" w:sz="0" w:val="nil"/>
          <w:left w:space="0" w:sz="0" w:val="nil"/>
          <w:bottom w:space="0" w:sz="0" w:val="nil"/>
          <w:right w:space="0" w:sz="0" w:val="nil"/>
          <w:between w:space="0" w:sz="0" w:val="nil"/>
        </w:pBdr>
        <w:spacing w:line="240" w:lineRule="auto"/>
        <w:rPr>
          <w:color w:val="000000"/>
          <w:sz w:val="24"/>
          <w:szCs w:val="24"/>
        </w:rPr>
      </w:pPr>
      <w:r w:rsidDel="00000000" w:rsidR="00000000" w:rsidRPr="00000000">
        <w:rPr>
          <w:rtl w:val="0"/>
        </w:rPr>
      </w:r>
    </w:p>
    <w:p w:rsidR="00000000" w:rsidDel="00000000" w:rsidP="00000000" w:rsidRDefault="00000000" w:rsidRPr="00000000" w14:paraId="00000116">
      <w:pPr>
        <w:numPr>
          <w:ilvl w:val="0"/>
          <w:numId w:val="1"/>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Calculate the F-statistic. </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F = 76361/ 2542</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   =30.04</w:t>
      </w:r>
    </w:p>
    <w:p w:rsidR="00000000" w:rsidDel="00000000" w:rsidP="00000000" w:rsidRDefault="00000000" w:rsidRPr="00000000" w14:paraId="00000119">
      <w:pPr>
        <w:numPr>
          <w:ilvl w:val="0"/>
          <w:numId w:val="1"/>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What are the degrees of freedom of the F-distribution that must be used to determine the rejection region?</w:t>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df = 65</w:t>
      </w:r>
    </w:p>
    <w:p w:rsidR="00000000" w:rsidDel="00000000" w:rsidP="00000000" w:rsidRDefault="00000000" w:rsidRPr="00000000" w14:paraId="0000011B">
      <w:pPr>
        <w:numPr>
          <w:ilvl w:val="0"/>
          <w:numId w:val="1"/>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What is the rejection region, assuming a Type I error of 0.01? Do we have enough evidence to reject the null hypothesis?</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We reject the null hypothesis since p-value is less that significant level. </w:t>
      </w:r>
    </w:p>
    <w:p w:rsidR="00000000" w:rsidDel="00000000" w:rsidP="00000000" w:rsidRDefault="00000000" w:rsidRPr="00000000" w14:paraId="0000011D">
      <w:pPr>
        <w:rPr>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1E">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color w:val="000000"/>
          <w:sz w:val="24"/>
          <w:szCs w:val="24"/>
          <w:rtl w:val="0"/>
        </w:rPr>
        <w:t xml:space="preserve">Use the file </w:t>
      </w:r>
      <w:r w:rsidDel="00000000" w:rsidR="00000000" w:rsidRPr="00000000">
        <w:rPr>
          <w:color w:val="000000"/>
          <w:sz w:val="24"/>
          <w:szCs w:val="24"/>
          <w:highlight w:val="green"/>
          <w:rtl w:val="0"/>
        </w:rPr>
        <w:t xml:space="preserve">bronchial.txt</w:t>
      </w:r>
      <w:r w:rsidDel="00000000" w:rsidR="00000000" w:rsidRPr="00000000">
        <w:rPr>
          <w:color w:val="000000"/>
          <w:sz w:val="24"/>
          <w:szCs w:val="24"/>
          <w:rtl w:val="0"/>
        </w:rPr>
        <w:t xml:space="preserve"> available from myCourses to answer this question.  The data were gathered from asthmatic volunteers to assess the short-term effects of sulfur dioxide (SO</w:t>
      </w:r>
      <w:r w:rsidDel="00000000" w:rsidR="00000000" w:rsidRPr="00000000">
        <w:rPr>
          <w:color w:val="000000"/>
          <w:sz w:val="24"/>
          <w:szCs w:val="24"/>
          <w:vertAlign w:val="subscript"/>
          <w:rtl w:val="0"/>
        </w:rPr>
        <w:t xml:space="preserve">2</w:t>
      </w:r>
      <w:r w:rsidDel="00000000" w:rsidR="00000000" w:rsidRPr="00000000">
        <w:rPr>
          <w:color w:val="000000"/>
          <w:sz w:val="24"/>
          <w:szCs w:val="24"/>
          <w:rtl w:val="0"/>
        </w:rPr>
        <w:t xml:space="preserve">). Interest lies in comparing three groups that differ in terms of their lung function: Group 1 Poor, Group 2 Normal and Group 3 Good. </w:t>
      </w:r>
    </w:p>
    <w:p w:rsidR="00000000" w:rsidDel="00000000" w:rsidP="00000000" w:rsidRDefault="00000000" w:rsidRPr="00000000" w14:paraId="0000011F">
      <w:pPr>
        <w:numPr>
          <w:ilvl w:val="0"/>
          <w:numId w:val="2"/>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Using the aov() function in R, test the hypothesis that there is no difference in mean bronchial reactivity among the three lung function groups. Interpret the resulting F-test assuming the desired Type I error is 0.01.</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drawing>
          <wp:inline distB="0" distT="0" distL="0" distR="0">
            <wp:extent cx="4981575" cy="1057275"/>
            <wp:effectExtent b="0" l="0" r="0" t="0"/>
            <wp:docPr id="4"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4981575" cy="1057275"/>
                    </a:xfrm>
                    <a:prstGeom prst="rect"/>
                    <a:ln/>
                  </pic:spPr>
                </pic:pic>
              </a:graphicData>
            </a:graphic>
          </wp:inline>
        </w:drawing>
      </w: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Since p-value(0.00848) is less than significant level (0.01) we reject the null hypothesis. </w:t>
      </w:r>
    </w:p>
    <w:p w:rsidR="00000000" w:rsidDel="00000000" w:rsidP="00000000" w:rsidRDefault="00000000" w:rsidRPr="00000000" w14:paraId="00000122">
      <w:pPr>
        <w:numPr>
          <w:ilvl w:val="0"/>
          <w:numId w:val="2"/>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Carry out a series of pairwise tests using the pairwise.t.test() function within R to compare the three groups, without making any adjustment for multiple comparisons. Is any of the tests significant at the 0.01 level?</w:t>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drawing>
          <wp:inline distB="0" distT="0" distL="0" distR="0">
            <wp:extent cx="3933825" cy="609600"/>
            <wp:effectExtent b="0" l="0" r="0" t="0"/>
            <wp:docPr id="7"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3933825" cy="609600"/>
                    </a:xfrm>
                    <a:prstGeom prst="rect"/>
                    <a:ln/>
                  </pic:spPr>
                </pic:pic>
              </a:graphicData>
            </a:graphic>
          </wp:inline>
        </w:drawing>
      </w: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Reject the null hypothesis</w:t>
      </w:r>
    </w:p>
    <w:p w:rsidR="00000000" w:rsidDel="00000000" w:rsidP="00000000" w:rsidRDefault="00000000" w:rsidRPr="00000000" w14:paraId="00000125">
      <w:pPr>
        <w:numPr>
          <w:ilvl w:val="0"/>
          <w:numId w:val="2"/>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Use the TukeyHSD() function within R to repeat these comparisons, but using the Tukey correction for multiple comparisons. What is the difference in your conclusion, if any, compared to (b) above?</w:t>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drawing>
          <wp:inline distB="0" distT="0" distL="0" distR="0">
            <wp:extent cx="3505200" cy="1571625"/>
            <wp:effectExtent b="0" l="0" r="0" t="0"/>
            <wp:docPr id="6"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3505200" cy="1571625"/>
                    </a:xfrm>
                    <a:prstGeom prst="rect"/>
                    <a:ln/>
                  </pic:spPr>
                </pic:pic>
              </a:graphicData>
            </a:graphic>
          </wp:inline>
        </w:drawing>
      </w: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color w:val="000000"/>
          <w:sz w:val="24"/>
          <w:szCs w:val="24"/>
          <w:rtl w:val="0"/>
        </w:rPr>
        <w:t xml:space="preserve">All groups are not significant different</w:t>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0" w:lineRule="auto"/>
        <w:ind w:left="1440" w:firstLine="0"/>
        <w:rPr>
          <w:color w:val="000000"/>
        </w:rPr>
      </w:pP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0" w:lineRule="auto"/>
        <w:ind w:left="1440" w:firstLine="0"/>
        <w:rPr>
          <w:color w:val="000000"/>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0" w:lineRule="auto"/>
        <w:ind w:left="1440" w:firstLine="0"/>
        <w:rPr>
          <w:color w:val="000000"/>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sectPr>
      <w:headerReference r:id="rId13" w:type="default"/>
      <w:headerReference r:id="rId14" w:type="first"/>
      <w:headerReference r:id="rId15" w:type="even"/>
      <w:footerReference r:id="rId16" w:type="default"/>
      <w:footerReference r:id="rId17" w:type="first"/>
      <w:footerReference r:id="rId18" w:type="even"/>
      <w:pgSz w:h="15840" w:w="12240"/>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F">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0">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1">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color w:val="000000"/>
        <w:rtl w:val="0"/>
      </w:rPr>
      <w:t xml:space="preserve">EXMD 634</w:t>
      <w:tab/>
      <w:tab/>
      <w:t xml:space="preserve">29 June 2020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C">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D">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E">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C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4.png"/><Relationship Id="rId13" Type="http://schemas.openxmlformats.org/officeDocument/2006/relationships/header" Target="header1.xml"/><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header" Target="header2.xml"/><Relationship Id="rId14" Type="http://schemas.openxmlformats.org/officeDocument/2006/relationships/header" Target="header3.xml"/><Relationship Id="rId17" Type="http://schemas.openxmlformats.org/officeDocument/2006/relationships/footer" Target="footer2.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image" Target="media/image1.png"/><Relationship Id="rId18"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